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92AC" w14:textId="6E06C641" w:rsidR="00164FC3" w:rsidRPr="00DE4E4B" w:rsidRDefault="00164FC3" w:rsidP="00164FC3">
      <w:pPr>
        <w:pStyle w:val="Title"/>
        <w:tabs>
          <w:tab w:val="right" w:pos="9630"/>
        </w:tabs>
        <w:jc w:val="right"/>
        <w:rPr>
          <w:rFonts w:ascii="Cambria" w:hAnsi="Cambria"/>
          <w:bCs/>
        </w:rPr>
      </w:pPr>
      <w:bookmarkStart w:id="0" w:name="_Ref399006623"/>
      <w:bookmarkStart w:id="1" w:name="_Toc92513360"/>
      <w:r w:rsidRPr="00DE4E4B">
        <w:rPr>
          <w:rStyle w:val="Strong"/>
          <w:rFonts w:ascii="Cambria" w:hAnsi="Cambria"/>
        </w:rPr>
        <w:t>3GPP TSG RAN WG1 Meeting #96</w:t>
      </w:r>
      <w:r w:rsidRPr="00DE4E4B">
        <w:rPr>
          <w:rStyle w:val="Strong"/>
          <w:rFonts w:ascii="Cambria" w:hAnsi="Cambria"/>
        </w:rPr>
        <w:tab/>
        <w:t>R1-19</w:t>
      </w:r>
      <w:r w:rsidR="00546192" w:rsidRPr="00DE4E4B">
        <w:rPr>
          <w:rStyle w:val="Strong"/>
          <w:rFonts w:ascii="Cambria" w:hAnsi="Cambria"/>
        </w:rPr>
        <w:t>0</w:t>
      </w:r>
      <w:r w:rsidR="00DE4FA3">
        <w:rPr>
          <w:rStyle w:val="Strong"/>
          <w:rFonts w:ascii="Cambria" w:hAnsi="Cambria"/>
        </w:rPr>
        <w:t>500</w:t>
      </w:r>
      <w:r w:rsidR="000F6C2E">
        <w:rPr>
          <w:rStyle w:val="Strong"/>
          <w:rFonts w:ascii="Cambria" w:hAnsi="Cambria"/>
        </w:rPr>
        <w:t>5</w:t>
      </w:r>
      <w:bookmarkStart w:id="2" w:name="_GoBack"/>
      <w:bookmarkEnd w:id="2"/>
    </w:p>
    <w:p w14:paraId="69E89E7C" w14:textId="3F599291" w:rsidR="00164FC3" w:rsidRPr="00FF4655" w:rsidRDefault="00FF4655" w:rsidP="00164FC3">
      <w:pPr>
        <w:pStyle w:val="Title"/>
        <w:rPr>
          <w:rStyle w:val="Strong"/>
          <w:rFonts w:ascii="Cambria" w:hAnsi="Cambria"/>
        </w:rPr>
      </w:pPr>
      <w:r w:rsidRPr="00FF4655">
        <w:rPr>
          <w:rStyle w:val="Strong"/>
          <w:rFonts w:ascii="Cambria" w:hAnsi="Cambria"/>
        </w:rPr>
        <w:t>Xi’an, China, 8</w:t>
      </w:r>
      <w:r w:rsidRPr="00FF4655">
        <w:rPr>
          <w:rStyle w:val="Strong"/>
          <w:rFonts w:ascii="Cambria" w:hAnsi="Cambria"/>
          <w:vertAlign w:val="superscript"/>
        </w:rPr>
        <w:t>th</w:t>
      </w:r>
      <w:r w:rsidRPr="00FF4655">
        <w:rPr>
          <w:rStyle w:val="Strong"/>
          <w:rFonts w:ascii="Cambria" w:hAnsi="Cambria"/>
        </w:rPr>
        <w:t xml:space="preserve"> April – 12</w:t>
      </w:r>
      <w:r w:rsidRPr="00FF4655">
        <w:rPr>
          <w:rStyle w:val="Strong"/>
          <w:rFonts w:ascii="Cambria" w:hAnsi="Cambria"/>
          <w:vertAlign w:val="superscript"/>
        </w:rPr>
        <w:t>th</w:t>
      </w:r>
      <w:r w:rsidRPr="00FF4655">
        <w:rPr>
          <w:rStyle w:val="Strong"/>
          <w:rFonts w:ascii="Cambria" w:hAnsi="Cambria"/>
        </w:rPr>
        <w:t xml:space="preserve"> April 2019</w:t>
      </w:r>
    </w:p>
    <w:p w14:paraId="1C14D843" w14:textId="77777777" w:rsidR="00164FC3" w:rsidRPr="00DE4E4B" w:rsidRDefault="000F6C2E" w:rsidP="00164FC3">
      <w:pPr>
        <w:tabs>
          <w:tab w:val="left" w:pos="1985"/>
        </w:tabs>
        <w:jc w:val="both"/>
        <w:rPr>
          <w:rFonts w:ascii="Cambria" w:hAnsi="Cambria" w:cs="Arial"/>
          <w:b/>
          <w:sz w:val="24"/>
          <w:szCs w:val="24"/>
        </w:rPr>
      </w:pPr>
      <w:r>
        <w:rPr>
          <w:rFonts w:ascii="Cambria" w:eastAsia="SimSun" w:hAnsi="Cambria" w:cs="Arial"/>
          <w:sz w:val="24"/>
          <w:szCs w:val="24"/>
        </w:rPr>
        <w:pict w14:anchorId="35E12509">
          <v:rect id="_x0000_i1025" style="width:482.05pt;height:1.5pt" o:hralign="center" o:hrstd="t" o:hrnoshade="t" o:hr="t" fillcolor="#7f7f7f [1612]" stroked="f"/>
        </w:pict>
      </w:r>
    </w:p>
    <w:p w14:paraId="66B93451" w14:textId="34EA4716" w:rsidR="00164FC3" w:rsidRPr="00DE4E4B" w:rsidRDefault="00164FC3" w:rsidP="00164FC3">
      <w:pPr>
        <w:pStyle w:val="Title"/>
        <w:rPr>
          <w:rFonts w:ascii="Cambria" w:eastAsia="SimSun" w:hAnsi="Cambria"/>
        </w:rPr>
      </w:pPr>
      <w:r w:rsidRPr="00DE4E4B">
        <w:rPr>
          <w:rFonts w:ascii="Cambria" w:hAnsi="Cambria"/>
          <w:b/>
        </w:rPr>
        <w:t>Agen</w:t>
      </w:r>
      <w:r w:rsidRPr="00DE4E4B">
        <w:rPr>
          <w:rFonts w:ascii="Cambria" w:eastAsia="SimSun" w:hAnsi="Cambria"/>
          <w:b/>
        </w:rPr>
        <w:t>d</w:t>
      </w:r>
      <w:r w:rsidRPr="00DE4E4B">
        <w:rPr>
          <w:rFonts w:ascii="Cambria" w:hAnsi="Cambria"/>
          <w:b/>
        </w:rPr>
        <w:t>a Item:</w:t>
      </w:r>
      <w:r w:rsidRPr="00DE4E4B">
        <w:rPr>
          <w:rFonts w:ascii="Cambria" w:hAnsi="Cambria"/>
        </w:rPr>
        <w:tab/>
      </w:r>
      <w:r w:rsidRPr="00DE4E4B">
        <w:rPr>
          <w:rFonts w:ascii="Cambria" w:hAnsi="Cambria"/>
        </w:rPr>
        <w:tab/>
      </w:r>
      <w:r w:rsidRPr="00DE4E4B">
        <w:rPr>
          <w:rFonts w:ascii="Cambria" w:hAnsi="Cambria"/>
        </w:rPr>
        <w:tab/>
        <w:t>7.2.3.</w:t>
      </w:r>
      <w:r w:rsidR="00FF4655">
        <w:rPr>
          <w:rFonts w:ascii="Cambria" w:hAnsi="Cambria"/>
        </w:rPr>
        <w:t>2</w:t>
      </w:r>
    </w:p>
    <w:p w14:paraId="6A18E72F" w14:textId="77690970" w:rsidR="00164FC3" w:rsidRPr="00DE4E4B" w:rsidRDefault="00164FC3" w:rsidP="00164FC3">
      <w:pPr>
        <w:pStyle w:val="Title"/>
        <w:rPr>
          <w:rFonts w:ascii="Cambria" w:eastAsia="SimSun" w:hAnsi="Cambria"/>
        </w:rPr>
      </w:pPr>
      <w:r w:rsidRPr="00DE4E4B">
        <w:rPr>
          <w:rFonts w:ascii="Cambria" w:hAnsi="Cambria"/>
          <w:b/>
        </w:rPr>
        <w:t>Source:</w:t>
      </w:r>
      <w:r w:rsidRPr="00DE4E4B">
        <w:rPr>
          <w:rFonts w:ascii="Cambria" w:hAnsi="Cambria"/>
        </w:rPr>
        <w:t xml:space="preserve"> </w:t>
      </w:r>
      <w:r w:rsidRPr="00DE4E4B">
        <w:rPr>
          <w:rFonts w:ascii="Cambria" w:hAnsi="Cambria"/>
        </w:rPr>
        <w:tab/>
      </w:r>
      <w:r w:rsidRPr="00DE4E4B">
        <w:rPr>
          <w:rFonts w:ascii="Cambria" w:hAnsi="Cambria"/>
        </w:rPr>
        <w:tab/>
      </w:r>
      <w:r w:rsidRPr="00DE4E4B">
        <w:rPr>
          <w:rFonts w:ascii="Cambria" w:hAnsi="Cambria"/>
        </w:rPr>
        <w:tab/>
      </w:r>
      <w:r w:rsidRPr="00DE4E4B">
        <w:rPr>
          <w:rFonts w:ascii="Cambria" w:hAnsi="Cambria"/>
        </w:rPr>
        <w:tab/>
        <w:t>Qualcomm Incorporated</w:t>
      </w:r>
    </w:p>
    <w:p w14:paraId="5869D528" w14:textId="3C8621B2" w:rsidR="00164FC3" w:rsidRPr="00DE4E4B" w:rsidRDefault="00164FC3" w:rsidP="00164FC3">
      <w:pPr>
        <w:pStyle w:val="Title"/>
        <w:rPr>
          <w:rFonts w:ascii="Cambria" w:hAnsi="Cambria"/>
        </w:rPr>
      </w:pPr>
      <w:r w:rsidRPr="00DE4E4B">
        <w:rPr>
          <w:rFonts w:ascii="Cambria" w:hAnsi="Cambria"/>
          <w:b/>
        </w:rPr>
        <w:t>Title:</w:t>
      </w:r>
      <w:r w:rsidRPr="00DE4E4B">
        <w:rPr>
          <w:rFonts w:ascii="Cambria" w:hAnsi="Cambria"/>
        </w:rPr>
        <w:t xml:space="preserve"> </w:t>
      </w:r>
      <w:r w:rsidRPr="00DE4E4B">
        <w:rPr>
          <w:rFonts w:ascii="Cambria" w:hAnsi="Cambria"/>
        </w:rPr>
        <w:tab/>
      </w:r>
      <w:r w:rsidRPr="00DE4E4B">
        <w:rPr>
          <w:rFonts w:ascii="Cambria" w:hAnsi="Cambria"/>
        </w:rPr>
        <w:tab/>
      </w:r>
      <w:r w:rsidRPr="00DE4E4B">
        <w:rPr>
          <w:rFonts w:ascii="Cambria" w:hAnsi="Cambria"/>
        </w:rPr>
        <w:tab/>
      </w:r>
      <w:r w:rsidRPr="00DE4E4B">
        <w:rPr>
          <w:rFonts w:ascii="Cambria" w:hAnsi="Cambria"/>
        </w:rPr>
        <w:tab/>
      </w:r>
      <w:r w:rsidR="00FF4655">
        <w:rPr>
          <w:rFonts w:ascii="Cambria" w:hAnsi="Cambria"/>
        </w:rPr>
        <w:t>Updated p</w:t>
      </w:r>
      <w:r w:rsidRPr="00DE4E4B">
        <w:rPr>
          <w:rFonts w:ascii="Cambria" w:hAnsi="Cambria"/>
        </w:rPr>
        <w:t>roposal for RACH extension for IAB</w:t>
      </w:r>
    </w:p>
    <w:p w14:paraId="6F234CA0" w14:textId="77777777" w:rsidR="00164FC3" w:rsidRPr="00DE4E4B" w:rsidRDefault="00164FC3" w:rsidP="00164FC3">
      <w:pPr>
        <w:pStyle w:val="Title"/>
        <w:rPr>
          <w:rFonts w:ascii="Cambria" w:eastAsia="SimSun" w:hAnsi="Cambria"/>
        </w:rPr>
      </w:pPr>
      <w:r w:rsidRPr="00DE4E4B">
        <w:rPr>
          <w:rFonts w:ascii="Cambria" w:hAnsi="Cambria"/>
          <w:b/>
        </w:rPr>
        <w:t>Document for:</w:t>
      </w:r>
      <w:r w:rsidRPr="00DE4E4B">
        <w:rPr>
          <w:rFonts w:ascii="Cambria" w:hAnsi="Cambria"/>
        </w:rPr>
        <w:tab/>
      </w:r>
      <w:bookmarkEnd w:id="0"/>
      <w:bookmarkEnd w:id="1"/>
      <w:r w:rsidRPr="00DE4E4B">
        <w:rPr>
          <w:rFonts w:ascii="Cambria" w:hAnsi="Cambria"/>
        </w:rPr>
        <w:tab/>
      </w:r>
      <w:r w:rsidRPr="00DE4E4B">
        <w:rPr>
          <w:rFonts w:ascii="Cambria" w:hAnsi="Cambria"/>
        </w:rPr>
        <w:tab/>
      </w:r>
      <w:r w:rsidRPr="00DE4E4B">
        <w:rPr>
          <w:rFonts w:ascii="Cambria" w:eastAsia="SimSun" w:hAnsi="Cambria"/>
        </w:rPr>
        <w:t>Discussion and decision</w:t>
      </w:r>
    </w:p>
    <w:p w14:paraId="29DC2498" w14:textId="3EB76617" w:rsidR="002E4603" w:rsidRPr="002328F2" w:rsidRDefault="000F6C2E" w:rsidP="002E4603">
      <w:pPr>
        <w:tabs>
          <w:tab w:val="left" w:pos="1985"/>
        </w:tabs>
        <w:jc w:val="both"/>
        <w:rPr>
          <w:rFonts w:ascii="Arial" w:eastAsia="SimSun" w:hAnsi="Arial" w:cs="Arial"/>
          <w:sz w:val="24"/>
          <w:szCs w:val="24"/>
        </w:rPr>
      </w:pPr>
      <w:r>
        <w:rPr>
          <w:rFonts w:ascii="Cambria" w:eastAsia="SimSun" w:hAnsi="Cambria" w:cs="Arial"/>
          <w:spacing w:val="-10"/>
          <w:kern w:val="28"/>
          <w:sz w:val="24"/>
          <w:szCs w:val="24"/>
        </w:rPr>
        <w:pict w14:anchorId="1956A71C">
          <v:rect id="_x0000_i1026" style="width:482.05pt;height:1.5pt" o:hralign="center" o:hrstd="t" o:hrnoshade="t" o:hr="t" fillcolor="#7f7f7f [1612]" stroked="f"/>
        </w:pict>
      </w:r>
    </w:p>
    <w:p w14:paraId="7D749E5A" w14:textId="77777777" w:rsidR="002E4603" w:rsidRPr="00DE4E4B" w:rsidRDefault="002E4603">
      <w:pPr>
        <w:pStyle w:val="Heading1"/>
        <w:rPr>
          <w:rFonts w:ascii="Cambria" w:hAnsi="Cambria"/>
          <w:lang w:eastAsia="zh-CN"/>
        </w:rPr>
      </w:pPr>
      <w:r w:rsidRPr="00DE4E4B">
        <w:rPr>
          <w:rFonts w:ascii="Cambria" w:hAnsi="Cambria"/>
        </w:rPr>
        <w:t>Introduction</w:t>
      </w:r>
    </w:p>
    <w:p w14:paraId="7DEBD94E" w14:textId="0953B2DE" w:rsidR="002E4603" w:rsidRDefault="002E4603" w:rsidP="002E4603">
      <w:pPr>
        <w:pStyle w:val="maintext"/>
        <w:ind w:firstLine="440"/>
      </w:pPr>
      <w:r>
        <w:t>This contribution provides a</w:t>
      </w:r>
      <w:r w:rsidR="00FF4655">
        <w:t>n updated</w:t>
      </w:r>
      <w:r>
        <w:t xml:space="preserve"> proposal to address the required RACH extensions for IAB as per the agreed IAB WID scope [1].</w:t>
      </w:r>
    </w:p>
    <w:p w14:paraId="5BFC73DB" w14:textId="77777777" w:rsidR="002E4603" w:rsidRPr="00991F87" w:rsidRDefault="002E4603" w:rsidP="00991F87">
      <w:pPr>
        <w:pStyle w:val="Heading1"/>
        <w:rPr>
          <w:rFonts w:ascii="Cambria" w:hAnsi="Cambria"/>
        </w:rPr>
      </w:pPr>
      <w:r w:rsidRPr="00991F87">
        <w:rPr>
          <w:rFonts w:ascii="Cambria" w:hAnsi="Cambria"/>
        </w:rPr>
        <w:t>Summary of RACH for IAB</w:t>
      </w:r>
    </w:p>
    <w:p w14:paraId="6AE8EAFE" w14:textId="48177723" w:rsidR="002E4603" w:rsidRDefault="002E4603" w:rsidP="002E4603">
      <w:pPr>
        <w:pStyle w:val="maintext"/>
        <w:ind w:firstLine="440"/>
      </w:pPr>
      <w:r>
        <w:t>As per the agreements in the SI and as reflected in the WID some extensions to the RACH for IAB are necessary.</w:t>
      </w:r>
      <w:r w:rsidR="00BC2119">
        <w:t>,</w:t>
      </w:r>
      <w:r>
        <w:t xml:space="preserve"> it was agreed to support the following:</w:t>
      </w:r>
    </w:p>
    <w:p w14:paraId="048BF196" w14:textId="77777777" w:rsidR="002E4603" w:rsidRDefault="002E4603" w:rsidP="002E4603">
      <w:pPr>
        <w:pStyle w:val="maintext"/>
        <w:numPr>
          <w:ilvl w:val="0"/>
          <w:numId w:val="4"/>
        </w:numPr>
        <w:ind w:firstLineChars="0"/>
      </w:pPr>
      <w:r>
        <w:t>Introduce new RACH periodicities to be used exclusively by IAB nodes.</w:t>
      </w:r>
    </w:p>
    <w:p w14:paraId="07BFBCC5" w14:textId="19FABAFD" w:rsidR="002E4603" w:rsidRDefault="002E4603" w:rsidP="002E4603">
      <w:pPr>
        <w:pStyle w:val="maintext"/>
        <w:numPr>
          <w:ilvl w:val="0"/>
          <w:numId w:val="4"/>
        </w:numPr>
        <w:ind w:firstLineChars="0"/>
      </w:pPr>
      <w:r>
        <w:t xml:space="preserve">Enable </w:t>
      </w:r>
      <w:r w:rsidR="00BC2119">
        <w:t>orthogonality</w:t>
      </w:r>
      <w:r>
        <w:t xml:space="preserve"> in time for RACH configurations to be assigned on adjacent links of an IAB node.</w:t>
      </w:r>
    </w:p>
    <w:p w14:paraId="61B98AA9" w14:textId="06DAF976" w:rsidR="002E4603" w:rsidRDefault="002E4603" w:rsidP="002E4603">
      <w:pPr>
        <w:pStyle w:val="maintext"/>
        <w:ind w:firstLine="440"/>
      </w:pPr>
    </w:p>
    <w:p w14:paraId="19105B4E" w14:textId="333A3F36" w:rsidR="0017336A" w:rsidRDefault="0017336A" w:rsidP="0017336A">
      <w:pPr>
        <w:pStyle w:val="maintext"/>
        <w:ind w:firstLine="440"/>
      </w:pPr>
      <w:proofErr w:type="gramStart"/>
      <w:r>
        <w:t>Moreover</w:t>
      </w:r>
      <w:proofErr w:type="gramEnd"/>
      <w:r>
        <w:t xml:space="preserve"> in RAN1 #96 the following agreement was made:</w:t>
      </w:r>
    </w:p>
    <w:p w14:paraId="238B6EC5" w14:textId="77777777" w:rsidR="0017336A" w:rsidRDefault="0017336A" w:rsidP="0017336A">
      <w:pPr>
        <w:rPr>
          <w:rFonts w:ascii="Calibri" w:hAnsi="Calibri" w:cs="Calibri"/>
          <w:lang w:eastAsia="x-none"/>
        </w:rPr>
      </w:pPr>
      <w:r>
        <w:rPr>
          <w:highlight w:val="green"/>
          <w:lang w:eastAsia="x-none"/>
        </w:rPr>
        <w:t>Agreement</w:t>
      </w:r>
      <w:r>
        <w:rPr>
          <w:lang w:eastAsia="x-none"/>
        </w:rPr>
        <w:t>:</w:t>
      </w:r>
    </w:p>
    <w:p w14:paraId="5980ECDB" w14:textId="77777777" w:rsidR="003001AC" w:rsidRPr="003001AC" w:rsidRDefault="003001AC" w:rsidP="003001AC">
      <w:pPr>
        <w:pStyle w:val="maintext"/>
        <w:numPr>
          <w:ilvl w:val="0"/>
          <w:numId w:val="9"/>
        </w:numPr>
        <w:ind w:firstLineChars="0"/>
        <w:rPr>
          <w:rFonts w:ascii="Calibri" w:eastAsia="Times New Roman" w:hAnsi="Calibri" w:cs="Calibri"/>
        </w:rPr>
      </w:pPr>
      <w:r w:rsidRPr="003001AC">
        <w:rPr>
          <w:rFonts w:ascii="Calibri" w:eastAsia="Times New Roman" w:hAnsi="Calibri" w:cs="Calibri" w:hint="eastAsia"/>
        </w:rPr>
        <w:t xml:space="preserve">New RACH configurations specific to IAB nodes are derived with extension of existing </w:t>
      </w:r>
      <w:proofErr w:type="spellStart"/>
      <w:r w:rsidRPr="003001AC">
        <w:rPr>
          <w:rFonts w:ascii="Calibri" w:eastAsia="Times New Roman" w:hAnsi="Calibri" w:cs="Calibri" w:hint="eastAsia"/>
        </w:rPr>
        <w:t>Rel</w:t>
      </w:r>
      <w:proofErr w:type="spellEnd"/>
      <w:r w:rsidRPr="003001AC">
        <w:rPr>
          <w:rFonts w:ascii="Calibri" w:eastAsia="Times New Roman" w:hAnsi="Calibri" w:cs="Calibri" w:hint="eastAsia"/>
        </w:rPr>
        <w:t xml:space="preserve"> 15 RACH configurations obtained by:</w:t>
      </w:r>
    </w:p>
    <w:p w14:paraId="420B84EB" w14:textId="77777777" w:rsidR="003001AC" w:rsidRPr="003001AC" w:rsidRDefault="003001AC" w:rsidP="003001AC">
      <w:pPr>
        <w:pStyle w:val="maintext"/>
        <w:numPr>
          <w:ilvl w:val="1"/>
          <w:numId w:val="9"/>
        </w:numPr>
        <w:ind w:firstLineChars="0"/>
        <w:rPr>
          <w:rFonts w:ascii="Calibri" w:eastAsia="Times New Roman" w:hAnsi="Calibri" w:cs="Calibri"/>
        </w:rPr>
      </w:pPr>
      <w:r w:rsidRPr="003001AC">
        <w:rPr>
          <w:rFonts w:ascii="Calibri" w:eastAsia="Times New Roman" w:hAnsi="Calibri" w:cs="Calibri" w:hint="eastAsia"/>
        </w:rPr>
        <w:t>scaling the parameter ‘x’ from the PRACH configuration table, and</w:t>
      </w:r>
    </w:p>
    <w:p w14:paraId="4EF712C6" w14:textId="77777777" w:rsidR="003001AC" w:rsidRPr="003001AC" w:rsidRDefault="003001AC" w:rsidP="003001AC">
      <w:pPr>
        <w:pStyle w:val="maintext"/>
        <w:numPr>
          <w:ilvl w:val="1"/>
          <w:numId w:val="9"/>
        </w:numPr>
        <w:ind w:firstLineChars="0"/>
        <w:rPr>
          <w:rFonts w:ascii="Calibri" w:eastAsia="Times New Roman" w:hAnsi="Calibri" w:cs="Calibri"/>
        </w:rPr>
      </w:pPr>
      <w:r w:rsidRPr="003001AC">
        <w:rPr>
          <w:rFonts w:ascii="Calibri" w:eastAsia="Times New Roman" w:hAnsi="Calibri" w:cs="Calibri" w:hint="eastAsia"/>
        </w:rPr>
        <w:t xml:space="preserve">by adding an offset </w:t>
      </w:r>
      <w:proofErr w:type="spellStart"/>
      <w:r w:rsidRPr="003001AC">
        <w:rPr>
          <w:rFonts w:ascii="Calibri" w:eastAsia="Times New Roman" w:hAnsi="Calibri" w:cs="Calibri" w:hint="eastAsia"/>
        </w:rPr>
        <w:t>y_offset</w:t>
      </w:r>
      <w:proofErr w:type="spellEnd"/>
      <w:r w:rsidRPr="003001AC">
        <w:rPr>
          <w:rFonts w:ascii="Calibri" w:eastAsia="Times New Roman" w:hAnsi="Calibri" w:cs="Calibri" w:hint="eastAsia"/>
        </w:rPr>
        <w:t xml:space="preserve"> to the parameter ‘y’ (frame-based offset) and/or adding an offset to the slot/subframe number (slot/subframe-based offset) from the PRACH configuration table.</w:t>
      </w:r>
    </w:p>
    <w:p w14:paraId="69FDA4BA" w14:textId="77777777" w:rsidR="003001AC" w:rsidRDefault="003001AC" w:rsidP="003001AC">
      <w:pPr>
        <w:pStyle w:val="maintext"/>
        <w:numPr>
          <w:ilvl w:val="0"/>
          <w:numId w:val="9"/>
        </w:numPr>
        <w:ind w:firstLineChars="0"/>
        <w:rPr>
          <w:rFonts w:ascii="Calibri" w:eastAsia="Times New Roman" w:hAnsi="Calibri" w:cs="Calibri"/>
        </w:rPr>
      </w:pPr>
      <w:r w:rsidRPr="003001AC">
        <w:rPr>
          <w:rFonts w:ascii="Calibri" w:eastAsia="Times New Roman" w:hAnsi="Calibri" w:cs="Calibri" w:hint="eastAsia"/>
        </w:rPr>
        <w:t xml:space="preserve">FFS values and ranges for scaling factor applicable to ‘x’ and for </w:t>
      </w:r>
      <w:proofErr w:type="spellStart"/>
      <w:r w:rsidRPr="003001AC">
        <w:rPr>
          <w:rFonts w:ascii="Calibri" w:eastAsia="Times New Roman" w:hAnsi="Calibri" w:cs="Calibri" w:hint="eastAsia"/>
        </w:rPr>
        <w:t>y_offset</w:t>
      </w:r>
      <w:proofErr w:type="spellEnd"/>
      <w:r w:rsidRPr="003001AC">
        <w:rPr>
          <w:rFonts w:ascii="Calibri" w:eastAsia="Times New Roman" w:hAnsi="Calibri" w:cs="Calibri" w:hint="eastAsia"/>
        </w:rPr>
        <w:t>.</w:t>
      </w:r>
    </w:p>
    <w:p w14:paraId="19A0E189" w14:textId="5844FF29" w:rsidR="0017336A" w:rsidRPr="003001AC" w:rsidRDefault="003001AC" w:rsidP="003001AC">
      <w:pPr>
        <w:pStyle w:val="maintext"/>
        <w:numPr>
          <w:ilvl w:val="0"/>
          <w:numId w:val="9"/>
        </w:numPr>
        <w:ind w:firstLineChars="0"/>
        <w:rPr>
          <w:rFonts w:ascii="Calibri" w:eastAsia="Times New Roman" w:hAnsi="Calibri" w:cs="Calibri"/>
        </w:rPr>
      </w:pPr>
      <w:r w:rsidRPr="003001AC">
        <w:rPr>
          <w:rFonts w:ascii="Calibri" w:eastAsia="Times New Roman" w:hAnsi="Calibri" w:cs="Calibri"/>
          <w:lang w:val="en-US"/>
        </w:rPr>
        <w:t>FFS whether a simple extension rule can be generally applied to all existing configurations leaving it up to the network to not use resulting configurations that may not fit other system constraints. </w:t>
      </w:r>
    </w:p>
    <w:p w14:paraId="482B9943" w14:textId="77777777" w:rsidR="0017336A" w:rsidRPr="0017336A" w:rsidRDefault="0017336A" w:rsidP="0017336A">
      <w:pPr>
        <w:pStyle w:val="maintext"/>
        <w:ind w:firstLine="440"/>
      </w:pPr>
    </w:p>
    <w:p w14:paraId="26095EF8" w14:textId="478B6887" w:rsidR="002E4603" w:rsidRDefault="002E4603" w:rsidP="002E4603">
      <w:pPr>
        <w:pStyle w:val="maintext"/>
        <w:ind w:firstLine="440"/>
      </w:pPr>
      <w:r>
        <w:t xml:space="preserve">The envisioned </w:t>
      </w:r>
      <w:r w:rsidR="002B36F3">
        <w:t xml:space="preserve">system </w:t>
      </w:r>
      <w:r>
        <w:t xml:space="preserve">configuration is illustrated in the example of </w:t>
      </w:r>
      <w:r>
        <w:fldChar w:fldCharType="begin"/>
      </w:r>
      <w:r>
        <w:instrText xml:space="preserve"> REF _Ref534837864 \h </w:instrText>
      </w:r>
      <w:r>
        <w:fldChar w:fldCharType="separate"/>
      </w:r>
      <w:r>
        <w:t xml:space="preserve">Figure </w:t>
      </w:r>
      <w:r>
        <w:rPr>
          <w:noProof/>
        </w:rPr>
        <w:t>1</w:t>
      </w:r>
      <w:r>
        <w:fldChar w:fldCharType="end"/>
      </w:r>
      <w:r>
        <w:t>, which shows how RACH configurations are e</w:t>
      </w:r>
      <w:r w:rsidR="002B36F3">
        <w:t xml:space="preserve">xpected </w:t>
      </w:r>
      <w:r>
        <w:t>to be used in two adjacent links, upstream and downstream of IAB node N.</w:t>
      </w:r>
    </w:p>
    <w:p w14:paraId="508D274F" w14:textId="77777777" w:rsidR="002E4603" w:rsidRDefault="002E4603" w:rsidP="002E4603">
      <w:pPr>
        <w:pStyle w:val="maintext"/>
        <w:ind w:firstLine="440"/>
      </w:pPr>
      <w:r>
        <w:object w:dxaOrig="13116" w:dyaOrig="8257" w14:anchorId="4780D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3pt;height:302.25pt" o:ole="">
            <v:imagedata r:id="rId10" o:title=""/>
          </v:shape>
          <o:OLEObject Type="Embed" ProgID="Visio.Drawing.11" ShapeID="_x0000_i1027" DrawAspect="Content" ObjectID="_1615397708" r:id="rId11"/>
        </w:object>
      </w:r>
    </w:p>
    <w:p w14:paraId="5229EC06" w14:textId="77777777" w:rsidR="002E4603" w:rsidRDefault="002E4603" w:rsidP="002E4603">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 RACH configurations for IAB network</w:t>
      </w:r>
    </w:p>
    <w:p w14:paraId="2D50725B" w14:textId="77777777" w:rsidR="002E4603" w:rsidRPr="00A710D6" w:rsidRDefault="002E4603" w:rsidP="002E4603">
      <w:pPr>
        <w:pStyle w:val="maintext"/>
        <w:ind w:firstLine="440"/>
      </w:pPr>
    </w:p>
    <w:p w14:paraId="688CD14F" w14:textId="2CE5D8AD" w:rsidR="002E4603" w:rsidRPr="00991F87" w:rsidRDefault="002E4603" w:rsidP="00991F87">
      <w:pPr>
        <w:pStyle w:val="Heading1"/>
        <w:rPr>
          <w:rFonts w:ascii="Cambria" w:hAnsi="Cambria"/>
        </w:rPr>
      </w:pPr>
      <w:r w:rsidRPr="00991F87">
        <w:rPr>
          <w:rFonts w:ascii="Cambria" w:hAnsi="Cambria"/>
        </w:rPr>
        <w:t>Range of values of the scaling factor</w:t>
      </w:r>
      <w:r w:rsidR="002E39C5" w:rsidRPr="00991F87">
        <w:rPr>
          <w:rFonts w:ascii="Cambria" w:hAnsi="Cambria"/>
        </w:rPr>
        <w:t xml:space="preserve"> to increase RACH periodicity</w:t>
      </w:r>
    </w:p>
    <w:p w14:paraId="7D46C1CD" w14:textId="77777777" w:rsidR="002E4603" w:rsidRPr="00316BA6" w:rsidRDefault="002E4603" w:rsidP="002E4603">
      <w:pPr>
        <w:pStyle w:val="maintext"/>
        <w:ind w:firstLine="440"/>
      </w:pPr>
      <w:r w:rsidRPr="00316BA6">
        <w:t xml:space="preserve">In NR specs, UE </w:t>
      </w:r>
      <w:r>
        <w:t>and MT use</w:t>
      </w:r>
      <w:r w:rsidRPr="00316BA6">
        <w:t xml:space="preserve"> both </w:t>
      </w:r>
      <w:proofErr w:type="gramStart"/>
      <w:r w:rsidRPr="00316BA6">
        <w:t>contention</w:t>
      </w:r>
      <w:proofErr w:type="gramEnd"/>
      <w:r w:rsidRPr="00316BA6">
        <w:t xml:space="preserve"> based and contention free PRACH channels to convey beam failure recovery request. To ensure speedy recovery of beam failure scenario, PRACH configuration period should not be scaled too high. After MT latches into a beam, PRACH configuration period should be such that, within the PRACH configuration period, the beam quality degrades with low probability. This will allow MT frequent opportunities to convey beam failure recovery signal to the network if current beam fails.</w:t>
      </w:r>
    </w:p>
    <w:p w14:paraId="1E85D5AD" w14:textId="77777777" w:rsidR="002E4603" w:rsidRPr="00316BA6" w:rsidRDefault="002E4603" w:rsidP="002E4603">
      <w:pPr>
        <w:pStyle w:val="maintext"/>
        <w:ind w:firstLine="440"/>
      </w:pPr>
      <w:r w:rsidRPr="00316BA6">
        <w:t xml:space="preserve">Hence, we propose to define the maximum scaling factor of PRACH configuration period such that, once an MT finds an SSB with good RSRP, the RSRP does not degrade too much during the scaled PRACH configuration period. The authors of [4] show that, with 3 km/hr speed, CDL-A channel model and 200 MHz bandwidth, during 90 percent scenarios, </w:t>
      </w:r>
      <w:r>
        <w:t>after</w:t>
      </w:r>
      <w:r w:rsidRPr="00316BA6">
        <w:t xml:space="preserve"> a UE finds </w:t>
      </w:r>
      <w:r>
        <w:t>its</w:t>
      </w:r>
      <w:r w:rsidRPr="00316BA6">
        <w:t xml:space="preserve"> strong cluster, its experienced RSRP corresponding to the cluster does not drop below 5 dB within 66.4 ms duration. This value (66.4 ms), also known as ‘cluster stay time’, is inversely proportional to the UE (or MT) speed, i.e., the value will increase to 199.2 ms for 1 km/hr speed.</w:t>
      </w:r>
    </w:p>
    <w:p w14:paraId="0F631F99" w14:textId="77777777" w:rsidR="002E4603" w:rsidRPr="00316BA6" w:rsidRDefault="002E4603" w:rsidP="002E4603">
      <w:pPr>
        <w:pStyle w:val="maintext"/>
        <w:ind w:firstLine="440"/>
      </w:pPr>
      <w:r w:rsidRPr="00316BA6">
        <w:t>Rel-16 IAB specification is intended for fixed IAB nodes. In these scenarios, the transmitter and receiver IAB nodes do not move but the objects between these nodes may move. It is not exactly</w:t>
      </w:r>
      <w:r>
        <w:t xml:space="preserve"> clear</w:t>
      </w:r>
      <w:r w:rsidRPr="00316BA6">
        <w:t xml:space="preserve"> what speed of MT nodes one should assume to find the ‘cluster stay time’ for IAB networks. But we assume 0.1 km/hr for our calculation. This assumption, along with </w:t>
      </w:r>
      <w:r>
        <w:t xml:space="preserve">the </w:t>
      </w:r>
      <w:r w:rsidRPr="00316BA6">
        <w:t>ones mentioned in the previous paragraph, lead to a ‘cluster stay time’ of 1.99 second.</w:t>
      </w:r>
      <w:r>
        <w:t xml:space="preserve"> </w:t>
      </w:r>
      <w:r w:rsidRPr="00316BA6">
        <w:t>Since, PRACH configuration period should be equal to 2</w:t>
      </w:r>
      <w:r w:rsidRPr="00316BA6">
        <w:rPr>
          <w:vertAlign w:val="superscript"/>
        </w:rPr>
        <w:t>N</w:t>
      </w:r>
      <w:r w:rsidRPr="00316BA6">
        <w:t xml:space="preserve"> * subframe duration to simplify mapping between SSB to PRACH occasions, we propose that the PRACH configuration period in IAB networks should not be scaled beyond 1.28 second.</w:t>
      </w:r>
    </w:p>
    <w:p w14:paraId="68BFEA93" w14:textId="64313BF6" w:rsidR="002E4603" w:rsidRDefault="002E4603" w:rsidP="002E4603">
      <w:pPr>
        <w:pStyle w:val="maintext"/>
        <w:ind w:firstLine="440"/>
      </w:pPr>
      <w:r>
        <w:lastRenderedPageBreak/>
        <w:t>It should be noted that Rel 15 already supports PRACH configuration periodicities ranging from 10 ms to 160 ms. If a network operator wants to configure periodicities within this range, it can always do so. The scaling factor is meant to extend the periodicity beyond 160 ms. Hence, to minimize the overhead of conveying scaling factors, the values of scaling factors might be dependent on the periodicity of RACH configuration. For small PRACH configuration periods like 10 ms, scaling factors could take values in the range of: 32, 64, and 128. On the other hand, for large PRACH configuration periods like 160 ms, scaling factors could take values in the range of: 1, 2, 4 and 8.</w:t>
      </w:r>
    </w:p>
    <w:p w14:paraId="4FD63E2F" w14:textId="77777777" w:rsidR="002E39C5" w:rsidRDefault="002E39C5" w:rsidP="002E4603">
      <w:pPr>
        <w:pStyle w:val="maintext"/>
        <w:ind w:firstLine="440"/>
      </w:pPr>
    </w:p>
    <w:p w14:paraId="215A186E" w14:textId="7F731473" w:rsidR="002E39C5" w:rsidRDefault="002E39C5" w:rsidP="002E4603">
      <w:pPr>
        <w:pStyle w:val="maintext"/>
        <w:ind w:firstLine="440"/>
        <w:rPr>
          <w:b/>
        </w:rPr>
      </w:pPr>
      <w:r>
        <w:rPr>
          <w:b/>
          <w:u w:val="single"/>
        </w:rPr>
        <w:t xml:space="preserve">Observation 1: </w:t>
      </w:r>
      <w:r>
        <w:rPr>
          <w:b/>
        </w:rPr>
        <w:t>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p w14:paraId="7CE47A35" w14:textId="77777777" w:rsidR="002E39C5" w:rsidRDefault="002E39C5" w:rsidP="002E4603">
      <w:pPr>
        <w:pStyle w:val="maintext"/>
        <w:ind w:firstLine="440"/>
        <w:rPr>
          <w:b/>
          <w:u w:val="single"/>
        </w:rPr>
      </w:pPr>
    </w:p>
    <w:p w14:paraId="2596F9DF" w14:textId="686FBAB1" w:rsidR="002E4603" w:rsidRPr="00316BA6" w:rsidRDefault="002E4603" w:rsidP="002E4603">
      <w:pPr>
        <w:pStyle w:val="maintext"/>
        <w:ind w:firstLine="440"/>
        <w:rPr>
          <w:lang w:eastAsia="en-US"/>
        </w:rPr>
      </w:pPr>
      <w:r w:rsidRPr="00DE4E4B">
        <w:rPr>
          <w:b/>
          <w:u w:val="single"/>
        </w:rPr>
        <w:t xml:space="preserve">Proposal </w:t>
      </w:r>
      <w:r w:rsidR="00AC0BDC">
        <w:rPr>
          <w:b/>
          <w:u w:val="single"/>
        </w:rPr>
        <w:t>1</w:t>
      </w:r>
      <w:r w:rsidRPr="00DE4E4B">
        <w:rPr>
          <w:b/>
          <w:u w:val="single"/>
        </w:rPr>
        <w:t>:</w:t>
      </w:r>
      <w:r>
        <w:t xml:space="preserve"> </w:t>
      </w:r>
      <w:r>
        <w:rPr>
          <w:b/>
        </w:rPr>
        <w:t xml:space="preserve">The PRACH configuration period in IAB networks should not be scaled beyond 1.28 second. </w:t>
      </w:r>
    </w:p>
    <w:p w14:paraId="2BFCAC24" w14:textId="77777777" w:rsidR="002E4603" w:rsidRPr="00991F87" w:rsidRDefault="002E4603" w:rsidP="00991F87">
      <w:pPr>
        <w:pStyle w:val="Heading1"/>
        <w:rPr>
          <w:rFonts w:ascii="Cambria" w:hAnsi="Cambria"/>
        </w:rPr>
      </w:pPr>
      <w:r w:rsidRPr="00991F87">
        <w:rPr>
          <w:rFonts w:ascii="Cambria" w:hAnsi="Cambria"/>
        </w:rPr>
        <w:t>SSB-RACH Association Period and Association Pattern Period</w:t>
      </w:r>
    </w:p>
    <w:p w14:paraId="1764A989" w14:textId="76FB4A56" w:rsidR="002E4603" w:rsidRDefault="002E4603" w:rsidP="002E4603">
      <w:pPr>
        <w:pStyle w:val="maintext"/>
        <w:ind w:firstLine="440"/>
        <w:rPr>
          <w:rFonts w:cstheme="minorHAnsi"/>
        </w:rPr>
      </w:pPr>
      <w:r>
        <w:t xml:space="preserve">Rel </w:t>
      </w:r>
      <w:r w:rsidRPr="000D5297">
        <w:t xml:space="preserve">15 </w:t>
      </w:r>
      <w:r>
        <w:t>has also defined an SSB-RACH association period and an SSB-RACH association pattern period to govern the mapping from different synchronization signal blocks to RACH resources.  An SSB-RACH association period, expressed in terms of 2</w:t>
      </w:r>
      <w:r w:rsidRPr="000D5297">
        <w:rPr>
          <w:vertAlign w:val="superscript"/>
        </w:rPr>
        <w:t>N</w:t>
      </w:r>
      <w:r>
        <w:t xml:space="preserve"> * PRACH configuration period where N is a non-negative integer, is the minimum period that contains enough RACH occasions to map all transmitted SSBs at least once. </w:t>
      </w:r>
      <w:r w:rsidRPr="00063541">
        <w:rPr>
          <w:rFonts w:cstheme="minorHAnsi"/>
        </w:rPr>
        <w:t>An association pattern period includes one or more association periods and is determined so that</w:t>
      </w:r>
      <w:r>
        <w:rPr>
          <w:rFonts w:cstheme="minorHAnsi"/>
        </w:rPr>
        <w:t xml:space="preserve"> </w:t>
      </w:r>
      <w:r w:rsidRPr="00063541">
        <w:rPr>
          <w:rFonts w:cstheme="minorHAnsi"/>
        </w:rPr>
        <w:t xml:space="preserve">a pattern between PRACH occasions and SS/PBCH blocks repeats at most every 160 </w:t>
      </w:r>
      <w:proofErr w:type="spellStart"/>
      <w:r w:rsidRPr="00063541">
        <w:rPr>
          <w:rFonts w:cstheme="minorHAnsi"/>
        </w:rPr>
        <w:t>ms</w:t>
      </w:r>
      <w:proofErr w:type="spellEnd"/>
      <w:r>
        <w:rPr>
          <w:rFonts w:cstheme="minorHAnsi"/>
        </w:rPr>
        <w:t xml:space="preserve"> [38.213]</w:t>
      </w:r>
      <w:r w:rsidRPr="00063541">
        <w:rPr>
          <w:rFonts w:cstheme="minorHAnsi"/>
        </w:rPr>
        <w:t>.</w:t>
      </w:r>
    </w:p>
    <w:p w14:paraId="0BC8B90D" w14:textId="622B8788" w:rsidR="002E4603" w:rsidRDefault="002E4603" w:rsidP="002E4603">
      <w:pPr>
        <w:pStyle w:val="maintext"/>
        <w:ind w:firstLine="440"/>
        <w:rPr>
          <w:rFonts w:cstheme="minorHAnsi"/>
        </w:rPr>
      </w:pPr>
      <w:r>
        <w:rPr>
          <w:rFonts w:cstheme="minorHAnsi"/>
        </w:rPr>
        <w:t>Since SSB-RACH association periods and association pattern periods depend on the PRACH configuration period, both association periods and association pattern periods need to be scaled accordingly if PRACH configuration period gets scaled by the scaling factor S.</w:t>
      </w:r>
    </w:p>
    <w:p w14:paraId="3AFB49B1" w14:textId="77777777" w:rsidR="009A470C" w:rsidRDefault="009A470C" w:rsidP="002E4603">
      <w:pPr>
        <w:pStyle w:val="maintext"/>
        <w:ind w:firstLine="440"/>
        <w:rPr>
          <w:rFonts w:cstheme="minorHAnsi"/>
        </w:rPr>
      </w:pPr>
    </w:p>
    <w:p w14:paraId="2E6FD7C1" w14:textId="23D209FA" w:rsidR="002E4603" w:rsidRPr="00781B20" w:rsidRDefault="002E4603" w:rsidP="002E4603">
      <w:pPr>
        <w:pStyle w:val="maintext"/>
        <w:ind w:firstLine="440"/>
        <w:rPr>
          <w:b/>
        </w:rPr>
      </w:pPr>
      <w:r w:rsidRPr="00781B20">
        <w:rPr>
          <w:b/>
          <w:u w:val="single"/>
        </w:rPr>
        <w:t xml:space="preserve">Proposal </w:t>
      </w:r>
      <w:r w:rsidR="00415F0E">
        <w:rPr>
          <w:b/>
          <w:u w:val="single"/>
        </w:rPr>
        <w:t>2</w:t>
      </w:r>
      <w:r w:rsidRPr="00781B20">
        <w:rPr>
          <w:b/>
          <w:u w:val="single"/>
        </w:rPr>
        <w:t>:</w:t>
      </w:r>
      <w:r w:rsidRPr="00781B20">
        <w:rPr>
          <w:b/>
        </w:rPr>
        <w:t xml:space="preserve"> The introduction of scaling factor for PRACH configuration period also scales the SSB-RACH association period and association pattern period accordingly.</w:t>
      </w:r>
    </w:p>
    <w:p w14:paraId="13B4CB27" w14:textId="5546EA9C" w:rsidR="002E4603" w:rsidRDefault="002E4603" w:rsidP="002E4603">
      <w:pPr>
        <w:pStyle w:val="maintext"/>
        <w:ind w:firstLine="440"/>
        <w:rPr>
          <w:b/>
        </w:rPr>
      </w:pPr>
      <w:r w:rsidRPr="00781B20">
        <w:rPr>
          <w:b/>
        </w:rPr>
        <w:t>Assuming the scaling factor to be S, table 8.1-1 of 38.213 gets modified to the following:</w:t>
      </w:r>
    </w:p>
    <w:p w14:paraId="1CA33E50" w14:textId="77777777" w:rsidR="009A470C" w:rsidRPr="00316BA6" w:rsidRDefault="009A470C" w:rsidP="002E4603">
      <w:pPr>
        <w:pStyle w:val="maintext"/>
        <w:ind w:firstLine="440"/>
        <w:rPr>
          <w:b/>
        </w:rPr>
      </w:pPr>
    </w:p>
    <w:p w14:paraId="19E247F3" w14:textId="77777777" w:rsidR="002E4603" w:rsidRPr="00490811" w:rsidRDefault="002E4603" w:rsidP="00DE4FA3">
      <w:pPr>
        <w:keepNext/>
        <w:rPr>
          <w:rFonts w:cstheme="minorHAnsi"/>
          <w:b/>
        </w:rPr>
      </w:pPr>
      <w:r w:rsidRPr="00490811">
        <w:rPr>
          <w:rFonts w:cstheme="minorHAnsi"/>
          <w:b/>
        </w:rPr>
        <w:lastRenderedPageBreak/>
        <w:t xml:space="preserve">Table 2: Mapping between </w:t>
      </w:r>
      <w:r>
        <w:rPr>
          <w:rFonts w:cstheme="minorHAnsi"/>
          <w:b/>
        </w:rPr>
        <w:t xml:space="preserve">scaled </w:t>
      </w:r>
      <w:r w:rsidRPr="00490811">
        <w:rPr>
          <w:rFonts w:cstheme="minorHAnsi"/>
          <w:b/>
        </w:rPr>
        <w:t>PRACH Configuration Period</w:t>
      </w:r>
      <w:r>
        <w:rPr>
          <w:rFonts w:cstheme="minorHAnsi"/>
          <w:b/>
        </w:rPr>
        <w:t xml:space="preserve"> (x * S)</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865"/>
        <w:gridCol w:w="2250"/>
      </w:tblGrid>
      <w:tr w:rsidR="002E4603" w:rsidRPr="001E69E4" w14:paraId="6D2D5185" w14:textId="77777777" w:rsidTr="00316BA6">
        <w:tc>
          <w:tcPr>
            <w:tcW w:w="3865" w:type="dxa"/>
          </w:tcPr>
          <w:p w14:paraId="18EEF246" w14:textId="721258FD" w:rsidR="002E4603" w:rsidRPr="001E69E4" w:rsidRDefault="002E4603" w:rsidP="00DE4FA3">
            <w:pPr>
              <w:pStyle w:val="ListParagraph"/>
              <w:keepNext/>
              <w:ind w:firstLine="402"/>
              <w:jc w:val="center"/>
              <w:rPr>
                <w:rFonts w:cstheme="minorHAnsi"/>
                <w:b/>
              </w:rPr>
            </w:pPr>
            <w:r>
              <w:rPr>
                <w:rFonts w:cstheme="minorHAnsi"/>
                <w:b/>
              </w:rPr>
              <w:t xml:space="preserve">Scaled </w:t>
            </w:r>
            <w:r w:rsidRPr="001E69E4">
              <w:rPr>
                <w:rFonts w:cstheme="minorHAnsi"/>
                <w:b/>
              </w:rPr>
              <w:t>PRACH configuration period (ms)</w:t>
            </w:r>
          </w:p>
        </w:tc>
        <w:tc>
          <w:tcPr>
            <w:tcW w:w="2250" w:type="dxa"/>
          </w:tcPr>
          <w:p w14:paraId="21D1155D" w14:textId="77777777" w:rsidR="002E4603" w:rsidRPr="001E69E4" w:rsidRDefault="002E4603" w:rsidP="00DE4FA3">
            <w:pPr>
              <w:pStyle w:val="ListParagraph"/>
              <w:keepNext/>
              <w:ind w:firstLine="402"/>
              <w:jc w:val="center"/>
              <w:rPr>
                <w:rFonts w:cstheme="minorHAnsi"/>
                <w:b/>
              </w:rPr>
            </w:pPr>
            <w:r w:rsidRPr="001E69E4">
              <w:rPr>
                <w:rFonts w:cstheme="minorHAnsi"/>
                <w:b/>
              </w:rPr>
              <w:t>Association period</w:t>
            </w:r>
          </w:p>
        </w:tc>
      </w:tr>
      <w:tr w:rsidR="002E4603" w:rsidRPr="001E69E4" w14:paraId="04633CBF" w14:textId="77777777" w:rsidTr="00316BA6">
        <w:tc>
          <w:tcPr>
            <w:tcW w:w="3865" w:type="dxa"/>
          </w:tcPr>
          <w:p w14:paraId="7E9D591E" w14:textId="77777777" w:rsidR="002E4603" w:rsidRPr="001E69E4" w:rsidRDefault="002E4603" w:rsidP="00DE4FA3">
            <w:pPr>
              <w:pStyle w:val="ListParagraph"/>
              <w:keepNext/>
              <w:ind w:firstLine="402"/>
              <w:jc w:val="center"/>
              <w:rPr>
                <w:rFonts w:cstheme="minorHAnsi"/>
                <w:b/>
              </w:rPr>
            </w:pPr>
            <w:r w:rsidRPr="001E69E4">
              <w:rPr>
                <w:rFonts w:cstheme="minorHAnsi"/>
                <w:b/>
              </w:rPr>
              <w:t>10</w:t>
            </w:r>
          </w:p>
        </w:tc>
        <w:tc>
          <w:tcPr>
            <w:tcW w:w="2250" w:type="dxa"/>
          </w:tcPr>
          <w:p w14:paraId="7570D333" w14:textId="77777777" w:rsidR="002E4603" w:rsidRPr="001E69E4" w:rsidRDefault="002E4603" w:rsidP="00DE4FA3">
            <w:pPr>
              <w:pStyle w:val="ListParagraph"/>
              <w:keepNext/>
              <w:ind w:firstLine="402"/>
              <w:jc w:val="center"/>
              <w:rPr>
                <w:rFonts w:cstheme="minorHAnsi"/>
                <w:b/>
              </w:rPr>
            </w:pPr>
            <w:r w:rsidRPr="001E69E4">
              <w:rPr>
                <w:rFonts w:cstheme="minorHAnsi"/>
                <w:b/>
              </w:rPr>
              <w:t>{1, 2, 4, 8, 16</w:t>
            </w:r>
            <w:r>
              <w:rPr>
                <w:rFonts w:cstheme="minorHAnsi"/>
                <w:b/>
              </w:rPr>
              <w:t>, 32, 64, 128</w:t>
            </w:r>
            <w:r w:rsidRPr="001E69E4">
              <w:rPr>
                <w:rFonts w:cstheme="minorHAnsi"/>
                <w:b/>
              </w:rPr>
              <w:t>}</w:t>
            </w:r>
          </w:p>
        </w:tc>
      </w:tr>
      <w:tr w:rsidR="002E4603" w:rsidRPr="001E69E4" w14:paraId="09108FBE" w14:textId="77777777" w:rsidTr="00316BA6">
        <w:tc>
          <w:tcPr>
            <w:tcW w:w="3865" w:type="dxa"/>
          </w:tcPr>
          <w:p w14:paraId="6E1E308B" w14:textId="77777777" w:rsidR="002E4603" w:rsidRPr="001E69E4" w:rsidRDefault="002E4603" w:rsidP="00DE4FA3">
            <w:pPr>
              <w:pStyle w:val="ListParagraph"/>
              <w:keepNext/>
              <w:ind w:firstLine="402"/>
              <w:jc w:val="center"/>
              <w:rPr>
                <w:rFonts w:cstheme="minorHAnsi"/>
                <w:b/>
              </w:rPr>
            </w:pPr>
            <w:r w:rsidRPr="001E69E4">
              <w:rPr>
                <w:rFonts w:cstheme="minorHAnsi"/>
                <w:b/>
              </w:rPr>
              <w:t>20</w:t>
            </w:r>
          </w:p>
        </w:tc>
        <w:tc>
          <w:tcPr>
            <w:tcW w:w="2250" w:type="dxa"/>
          </w:tcPr>
          <w:p w14:paraId="17393770" w14:textId="77777777" w:rsidR="002E4603" w:rsidRPr="001E69E4" w:rsidRDefault="002E4603" w:rsidP="00DE4FA3">
            <w:pPr>
              <w:pStyle w:val="ListParagraph"/>
              <w:keepNext/>
              <w:ind w:firstLine="402"/>
              <w:jc w:val="center"/>
              <w:rPr>
                <w:rFonts w:cstheme="minorHAnsi"/>
                <w:b/>
              </w:rPr>
            </w:pPr>
            <w:r w:rsidRPr="001E69E4">
              <w:rPr>
                <w:rFonts w:cstheme="minorHAnsi"/>
                <w:b/>
              </w:rPr>
              <w:t>{1, 2, 4, 8</w:t>
            </w:r>
            <w:r>
              <w:rPr>
                <w:rFonts w:cstheme="minorHAnsi"/>
                <w:b/>
              </w:rPr>
              <w:t>, 16, 32, 64</w:t>
            </w:r>
            <w:r w:rsidRPr="001E69E4">
              <w:rPr>
                <w:rFonts w:cstheme="minorHAnsi"/>
                <w:b/>
              </w:rPr>
              <w:t>}</w:t>
            </w:r>
          </w:p>
        </w:tc>
      </w:tr>
      <w:tr w:rsidR="002E4603" w:rsidRPr="001E69E4" w14:paraId="49FD21ED" w14:textId="77777777" w:rsidTr="00316BA6">
        <w:tc>
          <w:tcPr>
            <w:tcW w:w="3865" w:type="dxa"/>
          </w:tcPr>
          <w:p w14:paraId="5B672D82" w14:textId="77777777" w:rsidR="002E4603" w:rsidRPr="001E69E4" w:rsidRDefault="002E4603" w:rsidP="00DE4FA3">
            <w:pPr>
              <w:pStyle w:val="ListParagraph"/>
              <w:keepNext/>
              <w:ind w:firstLine="402"/>
              <w:jc w:val="center"/>
              <w:rPr>
                <w:rFonts w:cstheme="minorHAnsi"/>
                <w:b/>
              </w:rPr>
            </w:pPr>
            <w:r w:rsidRPr="001E69E4">
              <w:rPr>
                <w:rFonts w:cstheme="minorHAnsi"/>
                <w:b/>
              </w:rPr>
              <w:t>40</w:t>
            </w:r>
          </w:p>
        </w:tc>
        <w:tc>
          <w:tcPr>
            <w:tcW w:w="2250" w:type="dxa"/>
          </w:tcPr>
          <w:p w14:paraId="2049CAFD" w14:textId="77777777" w:rsidR="002E4603" w:rsidRPr="001E69E4" w:rsidRDefault="002E4603" w:rsidP="00DE4FA3">
            <w:pPr>
              <w:pStyle w:val="ListParagraph"/>
              <w:keepNext/>
              <w:ind w:firstLine="402"/>
              <w:jc w:val="center"/>
              <w:rPr>
                <w:rFonts w:cstheme="minorHAnsi"/>
                <w:b/>
              </w:rPr>
            </w:pPr>
            <w:r w:rsidRPr="001E69E4">
              <w:rPr>
                <w:rFonts w:cstheme="minorHAnsi"/>
                <w:b/>
              </w:rPr>
              <w:t>{1, 2, 4</w:t>
            </w:r>
            <w:r>
              <w:rPr>
                <w:rFonts w:cstheme="minorHAnsi"/>
                <w:b/>
              </w:rPr>
              <w:t>, 8, 16, 32</w:t>
            </w:r>
            <w:r w:rsidRPr="001E69E4">
              <w:rPr>
                <w:rFonts w:cstheme="minorHAnsi"/>
                <w:b/>
              </w:rPr>
              <w:t>}</w:t>
            </w:r>
          </w:p>
        </w:tc>
      </w:tr>
      <w:tr w:rsidR="002E4603" w:rsidRPr="001E69E4" w14:paraId="02A8FE03" w14:textId="77777777" w:rsidTr="00316BA6">
        <w:tc>
          <w:tcPr>
            <w:tcW w:w="3865" w:type="dxa"/>
          </w:tcPr>
          <w:p w14:paraId="0F0B6F05" w14:textId="77777777" w:rsidR="002E4603" w:rsidRPr="001E69E4" w:rsidRDefault="002E4603" w:rsidP="00DE4FA3">
            <w:pPr>
              <w:pStyle w:val="ListParagraph"/>
              <w:keepNext/>
              <w:ind w:firstLine="402"/>
              <w:jc w:val="center"/>
              <w:rPr>
                <w:rFonts w:cstheme="minorHAnsi"/>
                <w:b/>
              </w:rPr>
            </w:pPr>
            <w:r w:rsidRPr="001E69E4">
              <w:rPr>
                <w:rFonts w:cstheme="minorHAnsi"/>
                <w:b/>
              </w:rPr>
              <w:t>80</w:t>
            </w:r>
          </w:p>
        </w:tc>
        <w:tc>
          <w:tcPr>
            <w:tcW w:w="2250" w:type="dxa"/>
          </w:tcPr>
          <w:p w14:paraId="44AED833" w14:textId="77777777" w:rsidR="002E4603" w:rsidRPr="001E69E4" w:rsidRDefault="002E4603" w:rsidP="00DE4FA3">
            <w:pPr>
              <w:pStyle w:val="ListParagraph"/>
              <w:keepNext/>
              <w:ind w:firstLine="402"/>
              <w:jc w:val="center"/>
              <w:rPr>
                <w:rFonts w:cstheme="minorHAnsi"/>
                <w:b/>
              </w:rPr>
            </w:pPr>
            <w:r w:rsidRPr="001E69E4">
              <w:rPr>
                <w:rFonts w:cstheme="minorHAnsi"/>
                <w:b/>
              </w:rPr>
              <w:t>{1, 2</w:t>
            </w:r>
            <w:r>
              <w:rPr>
                <w:rFonts w:cstheme="minorHAnsi"/>
                <w:b/>
              </w:rPr>
              <w:t>, 4, 8, 16</w:t>
            </w:r>
            <w:r w:rsidRPr="001E69E4">
              <w:rPr>
                <w:rFonts w:cstheme="minorHAnsi"/>
                <w:b/>
              </w:rPr>
              <w:t>}</w:t>
            </w:r>
          </w:p>
        </w:tc>
      </w:tr>
      <w:tr w:rsidR="002E4603" w:rsidRPr="001E69E4" w14:paraId="2BD5871F" w14:textId="77777777" w:rsidTr="00316BA6">
        <w:tc>
          <w:tcPr>
            <w:tcW w:w="3865" w:type="dxa"/>
          </w:tcPr>
          <w:p w14:paraId="282578A1" w14:textId="77777777" w:rsidR="002E4603" w:rsidRPr="001E69E4" w:rsidRDefault="002E4603" w:rsidP="00DE4FA3">
            <w:pPr>
              <w:pStyle w:val="ListParagraph"/>
              <w:keepNext/>
              <w:ind w:firstLine="402"/>
              <w:jc w:val="center"/>
              <w:rPr>
                <w:rFonts w:cstheme="minorHAnsi"/>
                <w:b/>
              </w:rPr>
            </w:pPr>
            <w:r w:rsidRPr="001E69E4">
              <w:rPr>
                <w:rFonts w:cstheme="minorHAnsi"/>
                <w:b/>
              </w:rPr>
              <w:t>160</w:t>
            </w:r>
          </w:p>
        </w:tc>
        <w:tc>
          <w:tcPr>
            <w:tcW w:w="2250" w:type="dxa"/>
          </w:tcPr>
          <w:p w14:paraId="40919387" w14:textId="77777777" w:rsidR="002E4603" w:rsidRPr="001E69E4" w:rsidRDefault="002E4603" w:rsidP="00DE4FA3">
            <w:pPr>
              <w:pStyle w:val="ListParagraph"/>
              <w:keepNext/>
              <w:ind w:firstLine="402"/>
              <w:jc w:val="center"/>
              <w:rPr>
                <w:rFonts w:cstheme="minorHAnsi"/>
                <w:b/>
              </w:rPr>
            </w:pPr>
            <w:r w:rsidRPr="001E69E4">
              <w:rPr>
                <w:rFonts w:cstheme="minorHAnsi"/>
                <w:b/>
              </w:rPr>
              <w:t>{1</w:t>
            </w:r>
            <w:r>
              <w:rPr>
                <w:rFonts w:cstheme="minorHAnsi"/>
                <w:b/>
              </w:rPr>
              <w:t>, 2, 4, 8</w:t>
            </w:r>
            <w:r w:rsidRPr="001E69E4">
              <w:rPr>
                <w:rFonts w:cstheme="minorHAnsi"/>
                <w:b/>
              </w:rPr>
              <w:t>}</w:t>
            </w:r>
          </w:p>
        </w:tc>
      </w:tr>
      <w:tr w:rsidR="002E4603" w:rsidRPr="001E69E4" w14:paraId="1C1E356F" w14:textId="77777777" w:rsidTr="00316BA6">
        <w:tc>
          <w:tcPr>
            <w:tcW w:w="3865" w:type="dxa"/>
          </w:tcPr>
          <w:p w14:paraId="39AD8B60" w14:textId="77777777" w:rsidR="002E4603" w:rsidRPr="001E69E4" w:rsidRDefault="002E4603" w:rsidP="00316BA6">
            <w:pPr>
              <w:pStyle w:val="ListParagraph"/>
              <w:ind w:firstLine="402"/>
              <w:jc w:val="center"/>
              <w:rPr>
                <w:rFonts w:cstheme="minorHAnsi"/>
                <w:b/>
              </w:rPr>
            </w:pPr>
            <w:r>
              <w:rPr>
                <w:rFonts w:cstheme="minorHAnsi"/>
                <w:b/>
              </w:rPr>
              <w:t>320</w:t>
            </w:r>
          </w:p>
        </w:tc>
        <w:tc>
          <w:tcPr>
            <w:tcW w:w="2250" w:type="dxa"/>
          </w:tcPr>
          <w:p w14:paraId="51C8B6EB" w14:textId="77777777" w:rsidR="002E4603" w:rsidRPr="001E69E4" w:rsidRDefault="002E4603" w:rsidP="00316BA6">
            <w:pPr>
              <w:pStyle w:val="ListParagraph"/>
              <w:ind w:firstLine="402"/>
              <w:jc w:val="center"/>
              <w:rPr>
                <w:rFonts w:cstheme="minorHAnsi"/>
                <w:b/>
              </w:rPr>
            </w:pPr>
            <w:r>
              <w:rPr>
                <w:rFonts w:cstheme="minorHAnsi"/>
                <w:b/>
              </w:rPr>
              <w:t>{1, 2, 4}</w:t>
            </w:r>
          </w:p>
        </w:tc>
      </w:tr>
      <w:tr w:rsidR="002E4603" w:rsidRPr="001E69E4" w14:paraId="7AE6587B" w14:textId="77777777" w:rsidTr="00316BA6">
        <w:tc>
          <w:tcPr>
            <w:tcW w:w="3865" w:type="dxa"/>
          </w:tcPr>
          <w:p w14:paraId="4DF4918E" w14:textId="77777777" w:rsidR="002E4603" w:rsidRPr="001E69E4" w:rsidRDefault="002E4603" w:rsidP="00316BA6">
            <w:pPr>
              <w:pStyle w:val="ListParagraph"/>
              <w:ind w:firstLine="402"/>
              <w:jc w:val="center"/>
              <w:rPr>
                <w:rFonts w:cstheme="minorHAnsi"/>
                <w:b/>
              </w:rPr>
            </w:pPr>
            <w:r>
              <w:rPr>
                <w:rFonts w:cstheme="minorHAnsi"/>
                <w:b/>
              </w:rPr>
              <w:t>640</w:t>
            </w:r>
          </w:p>
        </w:tc>
        <w:tc>
          <w:tcPr>
            <w:tcW w:w="2250" w:type="dxa"/>
          </w:tcPr>
          <w:p w14:paraId="3A80D133" w14:textId="77777777" w:rsidR="002E4603" w:rsidRPr="001E69E4" w:rsidRDefault="002E4603" w:rsidP="00316BA6">
            <w:pPr>
              <w:pStyle w:val="ListParagraph"/>
              <w:ind w:firstLine="402"/>
              <w:jc w:val="center"/>
              <w:rPr>
                <w:rFonts w:cstheme="minorHAnsi"/>
                <w:b/>
              </w:rPr>
            </w:pPr>
            <w:r>
              <w:rPr>
                <w:rFonts w:cstheme="minorHAnsi"/>
                <w:b/>
              </w:rPr>
              <w:t>{1, 2}</w:t>
            </w:r>
          </w:p>
        </w:tc>
      </w:tr>
      <w:tr w:rsidR="002E4603" w:rsidRPr="001E69E4" w14:paraId="67EF9127" w14:textId="77777777" w:rsidTr="00316BA6">
        <w:tc>
          <w:tcPr>
            <w:tcW w:w="3865" w:type="dxa"/>
          </w:tcPr>
          <w:p w14:paraId="71DD6768" w14:textId="77777777" w:rsidR="002E4603" w:rsidRDefault="002E4603" w:rsidP="00316BA6">
            <w:pPr>
              <w:pStyle w:val="ListParagraph"/>
              <w:ind w:firstLine="402"/>
              <w:jc w:val="center"/>
              <w:rPr>
                <w:rFonts w:cstheme="minorHAnsi"/>
                <w:b/>
              </w:rPr>
            </w:pPr>
            <w:r>
              <w:rPr>
                <w:rFonts w:cstheme="minorHAnsi"/>
                <w:b/>
              </w:rPr>
              <w:t>1280</w:t>
            </w:r>
          </w:p>
        </w:tc>
        <w:tc>
          <w:tcPr>
            <w:tcW w:w="2250" w:type="dxa"/>
          </w:tcPr>
          <w:p w14:paraId="55D50361" w14:textId="77777777" w:rsidR="002E4603" w:rsidRDefault="002E4603" w:rsidP="00316BA6">
            <w:pPr>
              <w:pStyle w:val="ListParagraph"/>
              <w:ind w:firstLine="402"/>
              <w:jc w:val="center"/>
              <w:rPr>
                <w:rFonts w:cstheme="minorHAnsi"/>
                <w:b/>
              </w:rPr>
            </w:pPr>
            <w:r>
              <w:rPr>
                <w:rFonts w:cstheme="minorHAnsi"/>
                <w:b/>
              </w:rPr>
              <w:t>{1}</w:t>
            </w:r>
          </w:p>
        </w:tc>
      </w:tr>
    </w:tbl>
    <w:p w14:paraId="6CA07B1A" w14:textId="77777777" w:rsidR="002E4603" w:rsidRPr="001E69E4" w:rsidRDefault="002E4603" w:rsidP="002E4603">
      <w:pPr>
        <w:pStyle w:val="ListParagraph"/>
        <w:ind w:firstLine="442"/>
        <w:rPr>
          <w:rFonts w:cstheme="minorHAnsi"/>
          <w:b/>
        </w:rPr>
      </w:pPr>
    </w:p>
    <w:p w14:paraId="639F90E6" w14:textId="77777777" w:rsidR="002E4603" w:rsidRPr="00316BA6" w:rsidRDefault="002E4603" w:rsidP="002E4603">
      <w:pPr>
        <w:pStyle w:val="maintext"/>
        <w:ind w:firstLine="440"/>
        <w:rPr>
          <w:b/>
        </w:rPr>
      </w:pPr>
      <w:r w:rsidRPr="00781B20">
        <w:rPr>
          <w:b/>
        </w:rPr>
        <w:t xml:space="preserve">The definition of </w:t>
      </w:r>
      <w:r>
        <w:rPr>
          <w:b/>
        </w:rPr>
        <w:t xml:space="preserve">the </w:t>
      </w:r>
      <w:r w:rsidRPr="00781B20">
        <w:rPr>
          <w:b/>
        </w:rPr>
        <w:t>SSB-RACH association pattern period should be updated as follows: An association pattern period includes one or more association periods and is determined so that</w:t>
      </w:r>
      <w:r>
        <w:rPr>
          <w:b/>
        </w:rPr>
        <w:t xml:space="preserve"> </w:t>
      </w:r>
      <w:r w:rsidRPr="00781B20">
        <w:rPr>
          <w:b/>
        </w:rPr>
        <w:t>a pattern between PRACH occasions and SS/PBCH blocks repeats at most every 1</w:t>
      </w:r>
      <w:r>
        <w:rPr>
          <w:b/>
        </w:rPr>
        <w:t>280</w:t>
      </w:r>
      <w:r w:rsidRPr="00781B20">
        <w:rPr>
          <w:b/>
        </w:rPr>
        <w:t xml:space="preserve"> msec.</w:t>
      </w:r>
    </w:p>
    <w:p w14:paraId="7B86BC84" w14:textId="77777777" w:rsidR="002E4603" w:rsidRPr="00991F87" w:rsidRDefault="002E4603" w:rsidP="00991F87">
      <w:pPr>
        <w:pStyle w:val="Heading1"/>
        <w:rPr>
          <w:rFonts w:ascii="Cambria" w:hAnsi="Cambria"/>
        </w:rPr>
      </w:pPr>
      <w:r w:rsidRPr="00991F87">
        <w:rPr>
          <w:rFonts w:ascii="Cambria" w:hAnsi="Cambria"/>
        </w:rPr>
        <w:t>Time Division Multiplexing of RACH occasions across Adjacent Links</w:t>
      </w:r>
    </w:p>
    <w:p w14:paraId="7AFB028B" w14:textId="698AE509" w:rsidR="002E4603" w:rsidRDefault="002E4603" w:rsidP="002E4603">
      <w:pPr>
        <w:pStyle w:val="maintext"/>
        <w:ind w:firstLine="440"/>
      </w:pPr>
      <w:r>
        <w:t xml:space="preserve">It had been agreed that the network can configure offset(s) for PRACH occasions for IAB nodes, to TDM backhaul RACH resources across adjacent hops. This would also allow orthogonalization of IAB node specific RACH resources with </w:t>
      </w:r>
      <w:proofErr w:type="spellStart"/>
      <w:r>
        <w:t>Rel</w:t>
      </w:r>
      <w:proofErr w:type="spellEnd"/>
      <w:r>
        <w:t xml:space="preserve"> 15 RACH resources</w:t>
      </w:r>
      <w:r w:rsidR="009B7F4A">
        <w:t xml:space="preserve">, </w:t>
      </w:r>
      <w:r>
        <w:t>which is useful to support higher round trip time incurred in backhaul links.</w:t>
      </w:r>
    </w:p>
    <w:p w14:paraId="0A9D9299" w14:textId="77777777" w:rsidR="002E4603" w:rsidRDefault="002E4603" w:rsidP="002E4603">
      <w:pPr>
        <w:pStyle w:val="maintext"/>
        <w:ind w:firstLine="440"/>
      </w:pPr>
      <w:r>
        <w:t>A fine granularity (e.g. slot level) gives network greater control to orthogonalize the backhaul RACH resources across adjacent hops.  Specification can define both subframe and slot level offset so that IAB nodes can use Rel-15 PRACH configurations and easily find new RACH occasions.</w:t>
      </w:r>
    </w:p>
    <w:p w14:paraId="5A0DB40C" w14:textId="77777777" w:rsidR="002E4603" w:rsidRDefault="002E4603" w:rsidP="002E4603">
      <w:pPr>
        <w:pStyle w:val="maintext"/>
        <w:ind w:firstLine="440"/>
      </w:pPr>
      <w:r>
        <w:t>In Rel-15, PRACH occasions are located in subframe SFN and slot SLN if:</w:t>
      </w:r>
    </w:p>
    <w:p w14:paraId="5AC1209A" w14:textId="77777777" w:rsidR="002E4603" w:rsidRDefault="002E4603" w:rsidP="002E4603">
      <w:pPr>
        <w:pStyle w:val="maintext"/>
        <w:numPr>
          <w:ilvl w:val="0"/>
          <w:numId w:val="6"/>
        </w:numPr>
        <w:ind w:firstLineChars="0"/>
      </w:pPr>
      <w:r>
        <w:t>mod(SFN, x) = y and SLN = SLN_index</w:t>
      </w:r>
    </w:p>
    <w:p w14:paraId="3E0C9188" w14:textId="77777777" w:rsidR="002E4603" w:rsidRDefault="002E4603" w:rsidP="002E4603">
      <w:pPr>
        <w:pStyle w:val="maintext"/>
        <w:numPr>
          <w:ilvl w:val="0"/>
          <w:numId w:val="6"/>
        </w:numPr>
        <w:ind w:firstLineChars="0"/>
      </w:pPr>
      <w:r>
        <w:t>where x and y are explicitly configured in PRACH configuration tables and SLN_index are the slot locations of the corresponding PRACH config entry.</w:t>
      </w:r>
    </w:p>
    <w:p w14:paraId="0337E33B" w14:textId="77777777" w:rsidR="002E4603" w:rsidRDefault="002E4603" w:rsidP="002E4603">
      <w:pPr>
        <w:pStyle w:val="maintext"/>
        <w:ind w:firstLineChars="0"/>
      </w:pPr>
      <w:r>
        <w:t>To introduce slot and subframe level offsets in IAB networks, PRACH occasions can be in subframe SFN and slot SLN if:</w:t>
      </w:r>
    </w:p>
    <w:p w14:paraId="1214F33A" w14:textId="77777777" w:rsidR="002E4603" w:rsidRDefault="002E4603" w:rsidP="002E4603">
      <w:pPr>
        <w:pStyle w:val="maintext"/>
        <w:numPr>
          <w:ilvl w:val="0"/>
          <w:numId w:val="7"/>
        </w:numPr>
        <w:ind w:firstLineChars="0"/>
      </w:pPr>
      <w:r>
        <w:t xml:space="preserve">mod(SFN, x * S) = mod(y + y_offset, x * S) </w:t>
      </w:r>
    </w:p>
    <w:p w14:paraId="48C3B2AB" w14:textId="77777777" w:rsidR="002E4603" w:rsidRDefault="002E4603" w:rsidP="002E4603">
      <w:pPr>
        <w:pStyle w:val="maintext"/>
        <w:numPr>
          <w:ilvl w:val="0"/>
          <w:numId w:val="7"/>
        </w:numPr>
        <w:ind w:firstLineChars="0"/>
      </w:pPr>
      <w:r>
        <w:t>SLN = mod(SLN_index + SLN_offset, 40)  for FR2 and SLN = mod(SLN_index + SLN_offset, 10) for FR1</w:t>
      </w:r>
    </w:p>
    <w:p w14:paraId="58C13EBA" w14:textId="75E99C73" w:rsidR="00B50D44" w:rsidRPr="00991F87" w:rsidRDefault="00991F87" w:rsidP="00991F87">
      <w:pPr>
        <w:pStyle w:val="maintext"/>
        <w:ind w:firstLine="440"/>
      </w:pPr>
      <w:r w:rsidRPr="00991F87">
        <w:t>w</w:t>
      </w:r>
      <w:r w:rsidR="002E4603" w:rsidRPr="00991F87">
        <w:t>here subframe level offset (</w:t>
      </w:r>
      <w:proofErr w:type="spellStart"/>
      <w:r w:rsidR="002E4603" w:rsidRPr="00991F87">
        <w:t>y_offset</w:t>
      </w:r>
      <w:proofErr w:type="spellEnd"/>
      <w:r w:rsidR="002E4603" w:rsidRPr="00991F87">
        <w:t>) and slot level offset (</w:t>
      </w:r>
      <w:proofErr w:type="spellStart"/>
      <w:r w:rsidR="002E4603" w:rsidRPr="00991F87">
        <w:t>SLN_offset</w:t>
      </w:r>
      <w:proofErr w:type="spellEnd"/>
      <w:r w:rsidR="002E4603" w:rsidRPr="00991F87">
        <w:t xml:space="preserve">) are </w:t>
      </w:r>
      <w:r w:rsidR="00910FEE">
        <w:t xml:space="preserve">defined </w:t>
      </w:r>
      <w:r w:rsidR="002E4603" w:rsidRPr="00991F87">
        <w:t xml:space="preserve">for IAB </w:t>
      </w:r>
      <w:r w:rsidR="00910FEE">
        <w:t>specific configurations</w:t>
      </w:r>
      <w:r w:rsidRPr="00991F87">
        <w:t xml:space="preserve">, and </w:t>
      </w:r>
      <w:r w:rsidR="002E4603" w:rsidRPr="00991F87">
        <w:t xml:space="preserve">where x and y are explicitly configured in PRACH configuration tables and </w:t>
      </w:r>
      <w:proofErr w:type="spellStart"/>
      <w:r w:rsidR="002E4603" w:rsidRPr="00991F87">
        <w:t>SLN_index</w:t>
      </w:r>
      <w:proofErr w:type="spellEnd"/>
      <w:r w:rsidR="002E4603" w:rsidRPr="00991F87">
        <w:t xml:space="preserve"> </w:t>
      </w:r>
      <w:r w:rsidR="002E4603" w:rsidRPr="00991F87">
        <w:lastRenderedPageBreak/>
        <w:t>are the slot locations of the corresponding PRACH config entry.</w:t>
      </w:r>
      <w:r w:rsidR="00B50D44" w:rsidRPr="00991F87">
        <w:t xml:space="preserve"> </w:t>
      </w:r>
      <w:r w:rsidR="00910FEE" w:rsidRPr="00991F87">
        <w:t>Value</w:t>
      </w:r>
      <w:r w:rsidR="00910FEE">
        <w:t>s</w:t>
      </w:r>
      <w:r w:rsidR="00910FEE" w:rsidRPr="00991F87">
        <w:t xml:space="preserve"> of </w:t>
      </w:r>
      <w:proofErr w:type="spellStart"/>
      <w:r w:rsidR="00910FEE" w:rsidRPr="00991F87">
        <w:t>y_offset</w:t>
      </w:r>
      <w:proofErr w:type="spellEnd"/>
      <w:r w:rsidR="00910FEE" w:rsidRPr="00991F87">
        <w:t xml:space="preserve"> range between 0 to 127. Value</w:t>
      </w:r>
      <w:r w:rsidR="001F0636">
        <w:t>s</w:t>
      </w:r>
      <w:r w:rsidR="00910FEE" w:rsidRPr="00991F87">
        <w:t xml:space="preserve"> of </w:t>
      </w:r>
      <w:proofErr w:type="spellStart"/>
      <w:r w:rsidR="00910FEE" w:rsidRPr="00991F87">
        <w:t>SLN_offset</w:t>
      </w:r>
      <w:proofErr w:type="spellEnd"/>
      <w:r w:rsidR="00910FEE" w:rsidRPr="00991F87">
        <w:t xml:space="preserve"> ranges between 0 to 39 for FR2 and 0 to 9 for FR1</w:t>
      </w:r>
    </w:p>
    <w:p w14:paraId="0A7F8478" w14:textId="3648FED6" w:rsidR="00B50D44" w:rsidRPr="001F0636" w:rsidRDefault="002E4603" w:rsidP="001F0636">
      <w:pPr>
        <w:pStyle w:val="maintext"/>
        <w:ind w:firstLine="440"/>
      </w:pPr>
      <w:r w:rsidRPr="001F0636">
        <w:t>The parameter 40 and 10 are used in FR2 and FR1 because the slot locations of PRACH configurations of FR2 and FR1 are based on 60 kHz and 15 kHz tone spacings respectively. There are 40 and 10 slots within a subframe for 60 kHz and 15 kHz tone spacings respectively.</w:t>
      </w:r>
      <w:r w:rsidR="00B50D44" w:rsidRPr="001F0636">
        <w:t xml:space="preserve"> Value of </w:t>
      </w:r>
      <w:proofErr w:type="spellStart"/>
      <w:r w:rsidR="00B50D44" w:rsidRPr="001F0636">
        <w:t>y_offset</w:t>
      </w:r>
      <w:proofErr w:type="spellEnd"/>
      <w:r w:rsidR="00B50D44" w:rsidRPr="001F0636">
        <w:t xml:space="preserve"> can range up to 127 because scaled PRACH configuration periodicity can be as high as 128 subframes.</w:t>
      </w:r>
    </w:p>
    <w:p w14:paraId="6279B001" w14:textId="7A560277" w:rsidR="002E4603" w:rsidRDefault="002E4603" w:rsidP="001F0636">
      <w:pPr>
        <w:pStyle w:val="maintext"/>
        <w:ind w:firstLine="440"/>
      </w:pPr>
      <w:r w:rsidRPr="001F0636">
        <w:t xml:space="preserve">Note that, a slot level offset can be achieved by just using the </w:t>
      </w:r>
      <w:proofErr w:type="spellStart"/>
      <w:r w:rsidRPr="001F0636">
        <w:t>SLN_offset</w:t>
      </w:r>
      <w:proofErr w:type="spellEnd"/>
      <w:r w:rsidRPr="001F0636">
        <w:t xml:space="preserve"> parameter and by extending its range beyond 10 </w:t>
      </w:r>
      <w:proofErr w:type="spellStart"/>
      <w:r w:rsidRPr="001F0636">
        <w:t>ms</w:t>
      </w:r>
      <w:proofErr w:type="spellEnd"/>
      <w:r w:rsidRPr="001F0636">
        <w:t xml:space="preserve">. Our above proposal achieves the same thing by using </w:t>
      </w:r>
      <w:proofErr w:type="spellStart"/>
      <w:r w:rsidRPr="001F0636">
        <w:t>SLN_offset</w:t>
      </w:r>
      <w:proofErr w:type="spellEnd"/>
      <w:r w:rsidRPr="001F0636">
        <w:t xml:space="preserve"> to only shift the slot location of RACH resources and </w:t>
      </w:r>
      <w:proofErr w:type="spellStart"/>
      <w:r w:rsidRPr="001F0636">
        <w:t>SFN_offset</w:t>
      </w:r>
      <w:proofErr w:type="spellEnd"/>
      <w:r w:rsidRPr="001F0636">
        <w:t xml:space="preserve"> to shift the subframe location of RACH resources.</w:t>
      </w:r>
    </w:p>
    <w:p w14:paraId="50A98C96" w14:textId="77777777" w:rsidR="001F0636" w:rsidRPr="001F0636" w:rsidRDefault="001F0636" w:rsidP="001F0636">
      <w:pPr>
        <w:pStyle w:val="maintext"/>
        <w:ind w:firstLine="440"/>
      </w:pPr>
    </w:p>
    <w:p w14:paraId="716213DE" w14:textId="0239B15E" w:rsidR="002E4603" w:rsidRPr="00316BA6" w:rsidRDefault="002E4603" w:rsidP="002E4603">
      <w:pPr>
        <w:pStyle w:val="maintext"/>
        <w:ind w:firstLine="440"/>
        <w:rPr>
          <w:b/>
        </w:rPr>
      </w:pPr>
      <w:r w:rsidRPr="00CF1882">
        <w:rPr>
          <w:b/>
          <w:u w:val="single"/>
        </w:rPr>
        <w:t xml:space="preserve">Proposal </w:t>
      </w:r>
      <w:r w:rsidR="007B1751">
        <w:rPr>
          <w:b/>
          <w:u w:val="single"/>
        </w:rPr>
        <w:t>3</w:t>
      </w:r>
      <w:r w:rsidRPr="00CF1882">
        <w:rPr>
          <w:b/>
          <w:u w:val="single"/>
        </w:rPr>
        <w:t>:</w:t>
      </w:r>
      <w:r>
        <w:rPr>
          <w:b/>
        </w:rPr>
        <w:t xml:space="preserve"> Introduce slot and subframe level</w:t>
      </w:r>
      <w:r w:rsidRPr="00CF1882">
        <w:rPr>
          <w:b/>
        </w:rPr>
        <w:t xml:space="preserve"> offset(s) for PRACH occasions</w:t>
      </w:r>
      <w:r>
        <w:rPr>
          <w:b/>
        </w:rPr>
        <w:t xml:space="preserve"> for IAB nodes</w:t>
      </w:r>
      <w:r w:rsidR="001F0636">
        <w:rPr>
          <w:b/>
        </w:rPr>
        <w:t xml:space="preserve">. </w:t>
      </w:r>
      <w:r w:rsidRPr="00316BA6">
        <w:rPr>
          <w:b/>
        </w:rPr>
        <w:t>PRACH occasions will be in subframe SFN and slot SLN if:</w:t>
      </w:r>
    </w:p>
    <w:p w14:paraId="5AA10F01" w14:textId="77777777" w:rsidR="002E4603" w:rsidRPr="00316BA6" w:rsidRDefault="002E4603" w:rsidP="002E4603">
      <w:pPr>
        <w:pStyle w:val="maintext"/>
        <w:numPr>
          <w:ilvl w:val="0"/>
          <w:numId w:val="7"/>
        </w:numPr>
        <w:ind w:firstLineChars="0"/>
        <w:rPr>
          <w:b/>
        </w:rPr>
      </w:pPr>
      <w:r w:rsidRPr="00316BA6">
        <w:rPr>
          <w:b/>
        </w:rPr>
        <w:t xml:space="preserve">mod(SFN, x * S) = mod(y + y_offset, </w:t>
      </w:r>
      <w:r>
        <w:rPr>
          <w:b/>
        </w:rPr>
        <w:t>x * S</w:t>
      </w:r>
      <w:r w:rsidRPr="00316BA6">
        <w:rPr>
          <w:b/>
        </w:rPr>
        <w:t xml:space="preserve">) </w:t>
      </w:r>
    </w:p>
    <w:p w14:paraId="6FC96DCE" w14:textId="77777777" w:rsidR="002E4603" w:rsidRPr="00316BA6" w:rsidRDefault="002E4603" w:rsidP="002E4603">
      <w:pPr>
        <w:pStyle w:val="maintext"/>
        <w:numPr>
          <w:ilvl w:val="0"/>
          <w:numId w:val="7"/>
        </w:numPr>
        <w:ind w:firstLineChars="0"/>
        <w:rPr>
          <w:b/>
        </w:rPr>
      </w:pPr>
      <w:r w:rsidRPr="00316BA6">
        <w:rPr>
          <w:b/>
        </w:rPr>
        <w:t>SLN = mod(SLN_index + SLN_offset, 40)  for FR2 and SLN = mod(SLN_index + SLN_offset, 10) for FR1</w:t>
      </w:r>
    </w:p>
    <w:p w14:paraId="1D866CE0" w14:textId="45E35F94" w:rsidR="002E4603" w:rsidRDefault="002E4603" w:rsidP="001F0636">
      <w:pPr>
        <w:pStyle w:val="maintext"/>
        <w:numPr>
          <w:ilvl w:val="1"/>
          <w:numId w:val="7"/>
        </w:numPr>
        <w:ind w:firstLineChars="0"/>
        <w:rPr>
          <w:b/>
        </w:rPr>
      </w:pPr>
      <w:r w:rsidRPr="00316BA6">
        <w:rPr>
          <w:b/>
        </w:rPr>
        <w:t>Value</w:t>
      </w:r>
      <w:r w:rsidR="001F0636">
        <w:rPr>
          <w:b/>
        </w:rPr>
        <w:t>s</w:t>
      </w:r>
      <w:r w:rsidRPr="00316BA6">
        <w:rPr>
          <w:b/>
        </w:rPr>
        <w:t xml:space="preserve"> of y_offset range between 0 to </w:t>
      </w:r>
      <w:r w:rsidR="00B50D44">
        <w:rPr>
          <w:b/>
        </w:rPr>
        <w:t>127</w:t>
      </w:r>
      <w:r w:rsidRPr="00316BA6">
        <w:rPr>
          <w:b/>
        </w:rPr>
        <w:t>. Value</w:t>
      </w:r>
      <w:r w:rsidR="001F0636">
        <w:rPr>
          <w:b/>
        </w:rPr>
        <w:t>s</w:t>
      </w:r>
      <w:r w:rsidRPr="00316BA6">
        <w:rPr>
          <w:b/>
        </w:rPr>
        <w:t xml:space="preserve"> of </w:t>
      </w:r>
      <w:proofErr w:type="spellStart"/>
      <w:r w:rsidRPr="00316BA6">
        <w:rPr>
          <w:b/>
        </w:rPr>
        <w:t>SLN_offset</w:t>
      </w:r>
      <w:proofErr w:type="spellEnd"/>
      <w:r w:rsidRPr="00316BA6">
        <w:rPr>
          <w:b/>
        </w:rPr>
        <w:t xml:space="preserve"> range between 0 to 39 for FR2 and 0 to 9 for FR1.</w:t>
      </w:r>
    </w:p>
    <w:p w14:paraId="5F29CC1C" w14:textId="4C7F23B5" w:rsidR="001F0636" w:rsidRDefault="002E4603" w:rsidP="001F0636">
      <w:pPr>
        <w:pStyle w:val="maintext"/>
        <w:numPr>
          <w:ilvl w:val="1"/>
          <w:numId w:val="7"/>
        </w:numPr>
        <w:ind w:firstLineChars="0"/>
        <w:rPr>
          <w:b/>
        </w:rPr>
      </w:pPr>
      <w:r w:rsidRPr="00316BA6">
        <w:rPr>
          <w:b/>
        </w:rPr>
        <w:t xml:space="preserve">x and y </w:t>
      </w:r>
      <w:r w:rsidR="001F0636">
        <w:rPr>
          <w:b/>
        </w:rPr>
        <w:t>correspond to the reference</w:t>
      </w:r>
      <w:r w:rsidRPr="00316BA6">
        <w:rPr>
          <w:b/>
        </w:rPr>
        <w:t xml:space="preserve"> PRACH configuration </w:t>
      </w:r>
      <w:r w:rsidR="001F0636">
        <w:rPr>
          <w:b/>
        </w:rPr>
        <w:t xml:space="preserve">in the PRACH configuration </w:t>
      </w:r>
      <w:r w:rsidRPr="00316BA6">
        <w:rPr>
          <w:b/>
        </w:rPr>
        <w:t>table</w:t>
      </w:r>
      <w:r w:rsidR="000943B8">
        <w:rPr>
          <w:b/>
        </w:rPr>
        <w:t xml:space="preserve"> used as a starting point for the construction of the IAB specific PRACH configuration</w:t>
      </w:r>
    </w:p>
    <w:p w14:paraId="50F5895D" w14:textId="599BE8C5" w:rsidR="002E4603" w:rsidRDefault="002E4603" w:rsidP="001F0636">
      <w:pPr>
        <w:pStyle w:val="maintext"/>
        <w:numPr>
          <w:ilvl w:val="1"/>
          <w:numId w:val="7"/>
        </w:numPr>
        <w:ind w:firstLineChars="0"/>
        <w:rPr>
          <w:b/>
        </w:rPr>
      </w:pPr>
      <w:proofErr w:type="spellStart"/>
      <w:r w:rsidRPr="00316BA6">
        <w:rPr>
          <w:b/>
        </w:rPr>
        <w:t>SLN_index</w:t>
      </w:r>
      <w:proofErr w:type="spellEnd"/>
      <w:r w:rsidRPr="00316BA6">
        <w:rPr>
          <w:b/>
        </w:rPr>
        <w:t xml:space="preserve"> are the slot locations of the corresponding PRACH config entry</w:t>
      </w:r>
    </w:p>
    <w:p w14:paraId="4D3DA9A7" w14:textId="77777777" w:rsidR="009A470C" w:rsidRPr="00CF1882" w:rsidRDefault="009A470C" w:rsidP="009A470C">
      <w:pPr>
        <w:pStyle w:val="maintext"/>
        <w:ind w:firstLineChars="0"/>
        <w:rPr>
          <w:b/>
        </w:rPr>
      </w:pPr>
    </w:p>
    <w:p w14:paraId="76A39B49" w14:textId="77777777" w:rsidR="002E4603" w:rsidRPr="00DE4E4B" w:rsidRDefault="002E4603" w:rsidP="002E4603">
      <w:pPr>
        <w:pStyle w:val="Heading1"/>
        <w:rPr>
          <w:rFonts w:ascii="Cambria" w:hAnsi="Cambria"/>
        </w:rPr>
      </w:pPr>
      <w:r w:rsidRPr="00DE4E4B">
        <w:rPr>
          <w:rFonts w:ascii="Cambria" w:hAnsi="Cambria"/>
        </w:rPr>
        <w:t>Conflict resolution</w:t>
      </w:r>
    </w:p>
    <w:p w14:paraId="7D892BF0" w14:textId="6A5AD264" w:rsidR="002E4603" w:rsidRDefault="002E4603" w:rsidP="002E4603">
      <w:pPr>
        <w:pStyle w:val="maintext"/>
        <w:ind w:firstLine="440"/>
      </w:pPr>
      <w:r>
        <w:t xml:space="preserve">Proposal 3 allows network to orthogonalize RACH resources across adjacent hops. However, in case such orthogonalization is not achieved based on the chosen configuration, there is a need to define a conflict resolution between </w:t>
      </w:r>
      <w:r w:rsidR="00286F83">
        <w:t>P</w:t>
      </w:r>
      <w:r>
        <w:t>RACH resources in the upstream link (</w:t>
      </w:r>
      <w:r w:rsidR="00286F83">
        <w:t>P</w:t>
      </w:r>
      <w:r>
        <w:t xml:space="preserve">RACH transmission towards parent IAB nodes) and </w:t>
      </w:r>
      <w:r w:rsidR="00286F83">
        <w:t>P</w:t>
      </w:r>
      <w:r>
        <w:t>RACH resources in the downstream link (</w:t>
      </w:r>
      <w:r w:rsidR="00286F83">
        <w:t>P</w:t>
      </w:r>
      <w:r>
        <w:t xml:space="preserve">RACH reception from child IAB nodes and child UEs). This could happen, for instance, when an IAB node needs to RACH into a node different from its parent node, as illustrated in </w:t>
      </w:r>
      <w:r>
        <w:fldChar w:fldCharType="begin"/>
      </w:r>
      <w:r>
        <w:instrText xml:space="preserve"> REF _Ref534837864 \h </w:instrText>
      </w:r>
      <w:r>
        <w:fldChar w:fldCharType="separate"/>
      </w:r>
      <w:r>
        <w:t xml:space="preserve">Figure </w:t>
      </w:r>
      <w:r>
        <w:rPr>
          <w:noProof/>
        </w:rPr>
        <w:t>1</w:t>
      </w:r>
      <w:r>
        <w:fldChar w:fldCharType="end"/>
      </w:r>
      <w:r>
        <w:t xml:space="preserve">. Priority could be given to upstream or downstream </w:t>
      </w:r>
      <w:r w:rsidR="00286F83">
        <w:t>P</w:t>
      </w:r>
      <w:r>
        <w:t>RACH resources.</w:t>
      </w:r>
      <w:r w:rsidR="00D75008">
        <w:t xml:space="preserve"> Since </w:t>
      </w:r>
      <w:r w:rsidR="00286F83">
        <w:t>P</w:t>
      </w:r>
      <w:r w:rsidR="00D75008">
        <w:t xml:space="preserve">RACH transmission is triggered by a specific event while </w:t>
      </w:r>
      <w:r w:rsidR="00286F83">
        <w:t>P</w:t>
      </w:r>
      <w:r w:rsidR="00D75008">
        <w:t xml:space="preserve">RACH reception is a blind operation that occurs without knowing with certainty that something was actually transmitted, it seems reasonable that an IAB node would need to give priority to </w:t>
      </w:r>
      <w:r w:rsidR="00286F83">
        <w:t>P</w:t>
      </w:r>
      <w:r w:rsidR="00D75008">
        <w:t xml:space="preserve">RACH transmission over </w:t>
      </w:r>
      <w:r w:rsidR="00286F83">
        <w:t>P</w:t>
      </w:r>
      <w:r w:rsidR="00D75008">
        <w:t>RACH reception.</w:t>
      </w:r>
    </w:p>
    <w:p w14:paraId="12679019" w14:textId="15B9E217" w:rsidR="002E4603" w:rsidRDefault="00286F83" w:rsidP="00286F83">
      <w:pPr>
        <w:pStyle w:val="maintext"/>
        <w:tabs>
          <w:tab w:val="left" w:pos="1786"/>
        </w:tabs>
        <w:ind w:firstLine="440"/>
      </w:pPr>
      <w:r>
        <w:tab/>
      </w:r>
    </w:p>
    <w:p w14:paraId="18915C24" w14:textId="77777777" w:rsidR="00DE4FA3" w:rsidRDefault="002E4603" w:rsidP="002E4603">
      <w:pPr>
        <w:pStyle w:val="maintext"/>
        <w:ind w:firstLine="440"/>
        <w:rPr>
          <w:b/>
        </w:rPr>
      </w:pPr>
      <w:r w:rsidRPr="00CF1882">
        <w:rPr>
          <w:b/>
          <w:u w:val="single"/>
        </w:rPr>
        <w:t xml:space="preserve">Proposal </w:t>
      </w:r>
      <w:r w:rsidR="0033197D">
        <w:rPr>
          <w:b/>
          <w:u w:val="single"/>
        </w:rPr>
        <w:t>4</w:t>
      </w:r>
      <w:r w:rsidRPr="00CF1882">
        <w:rPr>
          <w:b/>
          <w:u w:val="single"/>
        </w:rPr>
        <w:t>:</w:t>
      </w:r>
      <w:r>
        <w:rPr>
          <w:b/>
        </w:rPr>
        <w:t xml:space="preserve"> C</w:t>
      </w:r>
      <w:r w:rsidRPr="00CF1882">
        <w:rPr>
          <w:b/>
        </w:rPr>
        <w:t xml:space="preserve">onflict resolution </w:t>
      </w:r>
      <w:r>
        <w:rPr>
          <w:b/>
        </w:rPr>
        <w:t>need</w:t>
      </w:r>
      <w:r w:rsidR="00286F83">
        <w:rPr>
          <w:b/>
        </w:rPr>
        <w:t>s</w:t>
      </w:r>
      <w:r>
        <w:rPr>
          <w:b/>
        </w:rPr>
        <w:t xml:space="preserve"> to be </w:t>
      </w:r>
      <w:r w:rsidR="00286F83">
        <w:rPr>
          <w:b/>
        </w:rPr>
        <w:t>addressed</w:t>
      </w:r>
      <w:r>
        <w:rPr>
          <w:b/>
        </w:rPr>
        <w:t xml:space="preserve"> </w:t>
      </w:r>
      <w:r w:rsidRPr="00CF1882">
        <w:rPr>
          <w:b/>
        </w:rPr>
        <w:t xml:space="preserve">when </w:t>
      </w:r>
      <w:r w:rsidR="00286F83">
        <w:rPr>
          <w:b/>
        </w:rPr>
        <w:t>P</w:t>
      </w:r>
      <w:r w:rsidRPr="00CF1882">
        <w:rPr>
          <w:b/>
        </w:rPr>
        <w:t xml:space="preserve">RACH resources </w:t>
      </w:r>
      <w:r>
        <w:rPr>
          <w:b/>
        </w:rPr>
        <w:t>in the upstream link</w:t>
      </w:r>
      <w:r w:rsidRPr="00CF1882">
        <w:rPr>
          <w:b/>
        </w:rPr>
        <w:t xml:space="preserve"> (</w:t>
      </w:r>
      <w:r w:rsidR="00286F83">
        <w:rPr>
          <w:b/>
        </w:rPr>
        <w:t>P</w:t>
      </w:r>
      <w:r>
        <w:rPr>
          <w:b/>
        </w:rPr>
        <w:t xml:space="preserve">RACH transmission </w:t>
      </w:r>
      <w:r w:rsidRPr="00CF1882">
        <w:rPr>
          <w:b/>
        </w:rPr>
        <w:t>toward</w:t>
      </w:r>
      <w:r>
        <w:rPr>
          <w:b/>
        </w:rPr>
        <w:t>s parent IAB nodes) and in the downstream link</w:t>
      </w:r>
      <w:r w:rsidRPr="00CF1882">
        <w:rPr>
          <w:b/>
        </w:rPr>
        <w:t xml:space="preserve"> (</w:t>
      </w:r>
      <w:r w:rsidR="00286F83">
        <w:rPr>
          <w:b/>
        </w:rPr>
        <w:t>P</w:t>
      </w:r>
      <w:r>
        <w:rPr>
          <w:b/>
        </w:rPr>
        <w:t>RACH reception from</w:t>
      </w:r>
      <w:r w:rsidRPr="00CF1882">
        <w:rPr>
          <w:b/>
        </w:rPr>
        <w:t xml:space="preserve"> child IAB nodes and child UEs) overlap in time domain.</w:t>
      </w:r>
    </w:p>
    <w:p w14:paraId="2A0FD6F1" w14:textId="56EDB394" w:rsidR="002E4603" w:rsidRDefault="00DE4FA3" w:rsidP="002E4603">
      <w:pPr>
        <w:pStyle w:val="maintext"/>
        <w:ind w:firstLine="440"/>
        <w:rPr>
          <w:b/>
        </w:rPr>
      </w:pPr>
      <w:r>
        <w:rPr>
          <w:b/>
        </w:rPr>
        <w:t>PRACH transmission, when triggered, takes priority over PRACH reception.</w:t>
      </w:r>
    </w:p>
    <w:p w14:paraId="3CB59672" w14:textId="77777777" w:rsidR="002E4603" w:rsidRDefault="002E4603" w:rsidP="002E4603">
      <w:pPr>
        <w:pStyle w:val="maintext"/>
        <w:ind w:firstLine="440"/>
        <w:rPr>
          <w:b/>
        </w:rPr>
      </w:pPr>
    </w:p>
    <w:p w14:paraId="1D59646A" w14:textId="77777777" w:rsidR="002E4603" w:rsidRPr="00DE4E4B" w:rsidRDefault="002E4603" w:rsidP="002E4603">
      <w:pPr>
        <w:pStyle w:val="Heading1"/>
        <w:rPr>
          <w:rFonts w:ascii="Cambria" w:hAnsi="Cambria"/>
        </w:rPr>
      </w:pPr>
      <w:r w:rsidRPr="00DE4E4B">
        <w:rPr>
          <w:rFonts w:ascii="Cambria" w:hAnsi="Cambria"/>
        </w:rPr>
        <w:lastRenderedPageBreak/>
        <w:t>Signaling mechanisms</w:t>
      </w:r>
    </w:p>
    <w:p w14:paraId="096DF78D" w14:textId="77777777" w:rsidR="002E4603" w:rsidRDefault="002E4603" w:rsidP="002E4603">
      <w:pPr>
        <w:pStyle w:val="maintext"/>
        <w:ind w:firstLine="440"/>
      </w:pPr>
      <w:r>
        <w:t>Eventually RAN2 will need to decide how the network can convey the backhaul RACH periodicity scaling factor and offset for RACH occasions to IAB nodes.</w:t>
      </w:r>
    </w:p>
    <w:p w14:paraId="59AD2DF1" w14:textId="7B5272C1" w:rsidR="002E4603" w:rsidRDefault="002E4603">
      <w:pPr>
        <w:pStyle w:val="maintext"/>
        <w:ind w:firstLine="440"/>
      </w:pPr>
      <w:r>
        <w:t xml:space="preserve">It is noted that the flexibility to configure different RACH resources between access and backhaul links should be applicable for contention based random access (CBRA) and contention free random access (CFRA) of backhaul links so that network can handle higher RTT in backhaul RACH resources, without impacting Rel-15 UEs. Hence it is envisioned that the network should have the flexibility to </w:t>
      </w:r>
      <w:r w:rsidR="006311A7">
        <w:t xml:space="preserve">specify IAB specific </w:t>
      </w:r>
      <w:r>
        <w:t xml:space="preserve">RACH </w:t>
      </w:r>
      <w:r w:rsidR="006311A7">
        <w:t xml:space="preserve">configurations </w:t>
      </w:r>
      <w:r>
        <w:t>through both system information (intended for CBRA) and RRC dedicated signaling (intended for CFRA).</w:t>
      </w:r>
    </w:p>
    <w:p w14:paraId="63C86239" w14:textId="616A0CEF" w:rsidR="002E4603" w:rsidRPr="00226394" w:rsidRDefault="002E4603" w:rsidP="002E4603">
      <w:pPr>
        <w:pStyle w:val="maintext"/>
        <w:ind w:firstLine="440"/>
        <w:rPr>
          <w:b/>
        </w:rPr>
      </w:pPr>
      <w:r w:rsidRPr="00226394">
        <w:rPr>
          <w:b/>
          <w:u w:val="single"/>
        </w:rPr>
        <w:t xml:space="preserve">Proposal </w:t>
      </w:r>
      <w:r w:rsidR="0033197D">
        <w:rPr>
          <w:b/>
          <w:u w:val="single"/>
        </w:rPr>
        <w:t>5</w:t>
      </w:r>
      <w:r w:rsidRPr="00226394">
        <w:rPr>
          <w:b/>
          <w:u w:val="single"/>
        </w:rPr>
        <w:t>:</w:t>
      </w:r>
      <w:r>
        <w:rPr>
          <w:b/>
        </w:rPr>
        <w:t xml:space="preserve"> </w:t>
      </w:r>
      <w:r w:rsidR="006311A7">
        <w:rPr>
          <w:b/>
        </w:rPr>
        <w:t>Provide capability to configure IAB specific configurations</w:t>
      </w:r>
      <w:r w:rsidRPr="00226394">
        <w:rPr>
          <w:b/>
        </w:rPr>
        <w:t xml:space="preserve"> </w:t>
      </w:r>
      <w:r w:rsidR="006311A7">
        <w:rPr>
          <w:b/>
        </w:rPr>
        <w:t>through</w:t>
      </w:r>
      <w:r w:rsidRPr="00226394">
        <w:rPr>
          <w:b/>
        </w:rPr>
        <w:t xml:space="preserve"> both system information (intended fo</w:t>
      </w:r>
      <w:r>
        <w:rPr>
          <w:b/>
        </w:rPr>
        <w:t>r CBRA</w:t>
      </w:r>
      <w:r w:rsidRPr="00226394">
        <w:rPr>
          <w:b/>
        </w:rPr>
        <w:t xml:space="preserve">) and RRC dedicated signaling (intended for </w:t>
      </w:r>
      <w:r>
        <w:rPr>
          <w:b/>
        </w:rPr>
        <w:t>CFRA</w:t>
      </w:r>
      <w:r w:rsidRPr="00226394">
        <w:rPr>
          <w:b/>
        </w:rPr>
        <w:t>).</w:t>
      </w:r>
    </w:p>
    <w:p w14:paraId="196CFF39" w14:textId="77777777" w:rsidR="002E4603" w:rsidRPr="0019564F" w:rsidRDefault="002E4603" w:rsidP="002E4603">
      <w:pPr>
        <w:pStyle w:val="maintext"/>
        <w:ind w:firstLine="440"/>
        <w:rPr>
          <w:lang w:eastAsia="zh-CN"/>
        </w:rPr>
      </w:pPr>
    </w:p>
    <w:p w14:paraId="0587F15F" w14:textId="77777777" w:rsidR="002E4603" w:rsidRPr="00DE4E4B" w:rsidRDefault="002E4603" w:rsidP="002E4603">
      <w:pPr>
        <w:pStyle w:val="Heading1"/>
        <w:rPr>
          <w:rFonts w:ascii="Cambria" w:hAnsi="Cambria"/>
          <w:lang w:eastAsia="zh-CN"/>
        </w:rPr>
      </w:pPr>
      <w:r w:rsidRPr="00DE4E4B">
        <w:rPr>
          <w:rFonts w:ascii="Cambria" w:hAnsi="Cambria"/>
          <w:lang w:eastAsia="zh-CN"/>
        </w:rPr>
        <w:t>Conclusion</w:t>
      </w:r>
    </w:p>
    <w:p w14:paraId="773E6628" w14:textId="1B1AAD91" w:rsidR="002E4603" w:rsidRDefault="002E4603" w:rsidP="002E4603">
      <w:pPr>
        <w:pStyle w:val="maintext"/>
        <w:ind w:firstLine="440"/>
      </w:pPr>
      <w:r>
        <w:t>This contribution provided a</w:t>
      </w:r>
      <w:r w:rsidR="004C311A">
        <w:t xml:space="preserve">n updated </w:t>
      </w:r>
      <w:r>
        <w:t>proposal for the envisioned RACH extensions needed to support IAB based on the agreements made in the SI and the corresponding scope of the IAB WID.</w:t>
      </w:r>
    </w:p>
    <w:p w14:paraId="0CF2C6C7" w14:textId="75F52D83" w:rsidR="002E4603" w:rsidRDefault="002E4603">
      <w:pPr>
        <w:pStyle w:val="maintext"/>
        <w:ind w:firstLine="440"/>
      </w:pPr>
      <w:r>
        <w:t>The following proposals have been made:</w:t>
      </w:r>
    </w:p>
    <w:p w14:paraId="53CE2994" w14:textId="77777777" w:rsidR="004C311A" w:rsidRDefault="004C311A" w:rsidP="002E4603">
      <w:pPr>
        <w:pStyle w:val="maintext"/>
        <w:ind w:firstLine="440"/>
        <w:rPr>
          <w:b/>
          <w:u w:val="single"/>
        </w:rPr>
      </w:pPr>
    </w:p>
    <w:p w14:paraId="581FEEF6" w14:textId="77777777" w:rsidR="004C311A" w:rsidRDefault="004C311A" w:rsidP="004C311A">
      <w:pPr>
        <w:pStyle w:val="maintext"/>
        <w:ind w:firstLine="440"/>
        <w:rPr>
          <w:b/>
        </w:rPr>
      </w:pPr>
      <w:r>
        <w:rPr>
          <w:b/>
          <w:u w:val="single"/>
        </w:rPr>
        <w:t xml:space="preserve">Observation 1: </w:t>
      </w:r>
      <w:r>
        <w:rPr>
          <w:b/>
        </w:rPr>
        <w:t>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p w14:paraId="5C1F3C57" w14:textId="77777777" w:rsidR="004C311A" w:rsidRDefault="004C311A" w:rsidP="004C311A">
      <w:pPr>
        <w:pStyle w:val="maintext"/>
        <w:ind w:firstLine="440"/>
        <w:rPr>
          <w:b/>
          <w:u w:val="single"/>
        </w:rPr>
      </w:pPr>
    </w:p>
    <w:p w14:paraId="355AC1CE" w14:textId="77777777" w:rsidR="004C311A" w:rsidRPr="00316BA6" w:rsidRDefault="004C311A" w:rsidP="004C311A">
      <w:pPr>
        <w:pStyle w:val="maintext"/>
        <w:ind w:firstLine="440"/>
        <w:rPr>
          <w:lang w:eastAsia="en-US"/>
        </w:rPr>
      </w:pPr>
      <w:r w:rsidRPr="00DE4E4B">
        <w:rPr>
          <w:b/>
          <w:u w:val="single"/>
        </w:rPr>
        <w:t xml:space="preserve">Proposal </w:t>
      </w:r>
      <w:r>
        <w:rPr>
          <w:b/>
          <w:u w:val="single"/>
        </w:rPr>
        <w:t>1</w:t>
      </w:r>
      <w:r w:rsidRPr="00DE4E4B">
        <w:rPr>
          <w:b/>
          <w:u w:val="single"/>
        </w:rPr>
        <w:t>:</w:t>
      </w:r>
      <w:r>
        <w:t xml:space="preserve"> </w:t>
      </w:r>
      <w:r>
        <w:rPr>
          <w:b/>
        </w:rPr>
        <w:t xml:space="preserve">The PRACH configuration period in IAB networks should not be scaled beyond 1.28 second. </w:t>
      </w:r>
    </w:p>
    <w:p w14:paraId="41B1ABFD" w14:textId="77777777" w:rsidR="004C311A" w:rsidRDefault="004C311A" w:rsidP="002E4603">
      <w:pPr>
        <w:pStyle w:val="maintext"/>
        <w:ind w:firstLine="440"/>
        <w:rPr>
          <w:b/>
          <w:u w:val="single"/>
        </w:rPr>
      </w:pPr>
    </w:p>
    <w:p w14:paraId="7C595D70" w14:textId="5FE950A0" w:rsidR="002E4603" w:rsidRDefault="002E4603" w:rsidP="00DE4FA3">
      <w:pPr>
        <w:pStyle w:val="maintext"/>
        <w:keepNext/>
        <w:ind w:firstLine="440"/>
      </w:pPr>
      <w:r w:rsidRPr="00781B20">
        <w:rPr>
          <w:b/>
          <w:u w:val="single"/>
        </w:rPr>
        <w:lastRenderedPageBreak/>
        <w:t xml:space="preserve">Proposal </w:t>
      </w:r>
      <w:r w:rsidR="00015B27">
        <w:rPr>
          <w:b/>
          <w:u w:val="single"/>
        </w:rPr>
        <w:t>2</w:t>
      </w:r>
      <w:r w:rsidRPr="00781B20">
        <w:rPr>
          <w:b/>
          <w:u w:val="single"/>
        </w:rPr>
        <w:t>:</w:t>
      </w:r>
      <w:r w:rsidRPr="00781B20">
        <w:rPr>
          <w:b/>
        </w:rPr>
        <w:t xml:space="preserve"> The introduction of scaling factor for PRACH configuration period also scales the SSB-RACH association period and association pattern period accordingly.</w:t>
      </w:r>
      <w:r>
        <w:rPr>
          <w:b/>
        </w:rPr>
        <w:t xml:space="preserve"> </w:t>
      </w:r>
      <w:r w:rsidRPr="00781B20">
        <w:rPr>
          <w:b/>
        </w:rPr>
        <w:t>Assuming the scaling factor to be S, table 8.1-1 of 38.213 gets modified to the following:</w:t>
      </w:r>
    </w:p>
    <w:p w14:paraId="0B6288AD" w14:textId="77777777" w:rsidR="002E4603" w:rsidRPr="00490811" w:rsidRDefault="002E4603" w:rsidP="00DE4FA3">
      <w:pPr>
        <w:keepNext/>
        <w:rPr>
          <w:rFonts w:cstheme="minorHAnsi"/>
          <w:b/>
        </w:rPr>
      </w:pPr>
      <w:r w:rsidRPr="00490811">
        <w:rPr>
          <w:rFonts w:cstheme="minorHAnsi"/>
          <w:b/>
        </w:rPr>
        <w:t xml:space="preserve">Table 2: Mapping between </w:t>
      </w:r>
      <w:r>
        <w:rPr>
          <w:rFonts w:cstheme="minorHAnsi"/>
          <w:b/>
        </w:rPr>
        <w:t xml:space="preserve">scaled </w:t>
      </w:r>
      <w:r w:rsidRPr="00490811">
        <w:rPr>
          <w:rFonts w:cstheme="minorHAnsi"/>
          <w:b/>
        </w:rPr>
        <w:t>PRACH Configuration Period</w:t>
      </w:r>
      <w:r>
        <w:rPr>
          <w:rFonts w:cstheme="minorHAnsi"/>
          <w:b/>
        </w:rPr>
        <w:t xml:space="preserve"> (x * S)</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865"/>
        <w:gridCol w:w="2250"/>
      </w:tblGrid>
      <w:tr w:rsidR="002E4603" w:rsidRPr="001E69E4" w14:paraId="6A55AC1C" w14:textId="77777777" w:rsidTr="00316BA6">
        <w:tc>
          <w:tcPr>
            <w:tcW w:w="3865" w:type="dxa"/>
          </w:tcPr>
          <w:p w14:paraId="5E221968" w14:textId="1F4276FB" w:rsidR="002E4603" w:rsidRPr="001E69E4" w:rsidRDefault="002E4603" w:rsidP="00DE4FA3">
            <w:pPr>
              <w:pStyle w:val="ListParagraph"/>
              <w:keepNext/>
              <w:ind w:firstLine="402"/>
              <w:jc w:val="center"/>
              <w:rPr>
                <w:rFonts w:cstheme="minorHAnsi"/>
                <w:b/>
              </w:rPr>
            </w:pPr>
            <w:r>
              <w:rPr>
                <w:rFonts w:cstheme="minorHAnsi"/>
                <w:b/>
              </w:rPr>
              <w:t xml:space="preserve">Scaled </w:t>
            </w:r>
            <w:r w:rsidRPr="001E69E4">
              <w:rPr>
                <w:rFonts w:cstheme="minorHAnsi"/>
                <w:b/>
              </w:rPr>
              <w:t>PRACH configuration period (ms)</w:t>
            </w:r>
          </w:p>
        </w:tc>
        <w:tc>
          <w:tcPr>
            <w:tcW w:w="2250" w:type="dxa"/>
          </w:tcPr>
          <w:p w14:paraId="5D358C56" w14:textId="77777777" w:rsidR="002E4603" w:rsidRPr="001E69E4" w:rsidRDefault="002E4603" w:rsidP="00DE4FA3">
            <w:pPr>
              <w:pStyle w:val="ListParagraph"/>
              <w:keepNext/>
              <w:ind w:firstLine="402"/>
              <w:jc w:val="center"/>
              <w:rPr>
                <w:rFonts w:cstheme="minorHAnsi"/>
                <w:b/>
              </w:rPr>
            </w:pPr>
            <w:r w:rsidRPr="001E69E4">
              <w:rPr>
                <w:rFonts w:cstheme="minorHAnsi"/>
                <w:b/>
              </w:rPr>
              <w:t>Association period</w:t>
            </w:r>
          </w:p>
        </w:tc>
      </w:tr>
      <w:tr w:rsidR="002E4603" w:rsidRPr="001E69E4" w14:paraId="37783497" w14:textId="77777777" w:rsidTr="00316BA6">
        <w:tc>
          <w:tcPr>
            <w:tcW w:w="3865" w:type="dxa"/>
          </w:tcPr>
          <w:p w14:paraId="73B8AB73" w14:textId="77777777" w:rsidR="002E4603" w:rsidRPr="001E69E4" w:rsidRDefault="002E4603" w:rsidP="00DE4FA3">
            <w:pPr>
              <w:pStyle w:val="ListParagraph"/>
              <w:keepNext/>
              <w:ind w:firstLine="402"/>
              <w:jc w:val="center"/>
              <w:rPr>
                <w:rFonts w:cstheme="minorHAnsi"/>
                <w:b/>
              </w:rPr>
            </w:pPr>
            <w:r w:rsidRPr="001E69E4">
              <w:rPr>
                <w:rFonts w:cstheme="minorHAnsi"/>
                <w:b/>
              </w:rPr>
              <w:t>10</w:t>
            </w:r>
          </w:p>
        </w:tc>
        <w:tc>
          <w:tcPr>
            <w:tcW w:w="2250" w:type="dxa"/>
          </w:tcPr>
          <w:p w14:paraId="0E964F98" w14:textId="77777777" w:rsidR="002E4603" w:rsidRPr="001E69E4" w:rsidRDefault="002E4603" w:rsidP="00DE4FA3">
            <w:pPr>
              <w:pStyle w:val="ListParagraph"/>
              <w:keepNext/>
              <w:ind w:firstLine="402"/>
              <w:jc w:val="center"/>
              <w:rPr>
                <w:rFonts w:cstheme="minorHAnsi"/>
                <w:b/>
              </w:rPr>
            </w:pPr>
            <w:r w:rsidRPr="001E69E4">
              <w:rPr>
                <w:rFonts w:cstheme="minorHAnsi"/>
                <w:b/>
              </w:rPr>
              <w:t>{1, 2, 4, 8, 16</w:t>
            </w:r>
            <w:r>
              <w:rPr>
                <w:rFonts w:cstheme="minorHAnsi"/>
                <w:b/>
              </w:rPr>
              <w:t>, 32, 64, 128</w:t>
            </w:r>
            <w:r w:rsidRPr="001E69E4">
              <w:rPr>
                <w:rFonts w:cstheme="minorHAnsi"/>
                <w:b/>
              </w:rPr>
              <w:t>}</w:t>
            </w:r>
          </w:p>
        </w:tc>
      </w:tr>
      <w:tr w:rsidR="002E4603" w:rsidRPr="001E69E4" w14:paraId="005C02BC" w14:textId="77777777" w:rsidTr="00316BA6">
        <w:tc>
          <w:tcPr>
            <w:tcW w:w="3865" w:type="dxa"/>
          </w:tcPr>
          <w:p w14:paraId="19864B71" w14:textId="77777777" w:rsidR="002E4603" w:rsidRPr="001E69E4" w:rsidRDefault="002E4603" w:rsidP="00DE4FA3">
            <w:pPr>
              <w:pStyle w:val="ListParagraph"/>
              <w:keepNext/>
              <w:ind w:firstLine="402"/>
              <w:jc w:val="center"/>
              <w:rPr>
                <w:rFonts w:cstheme="minorHAnsi"/>
                <w:b/>
              </w:rPr>
            </w:pPr>
            <w:r w:rsidRPr="001E69E4">
              <w:rPr>
                <w:rFonts w:cstheme="minorHAnsi"/>
                <w:b/>
              </w:rPr>
              <w:t>20</w:t>
            </w:r>
          </w:p>
        </w:tc>
        <w:tc>
          <w:tcPr>
            <w:tcW w:w="2250" w:type="dxa"/>
          </w:tcPr>
          <w:p w14:paraId="5008E592" w14:textId="77777777" w:rsidR="002E4603" w:rsidRPr="001E69E4" w:rsidRDefault="002E4603" w:rsidP="00DE4FA3">
            <w:pPr>
              <w:pStyle w:val="ListParagraph"/>
              <w:keepNext/>
              <w:ind w:firstLine="402"/>
              <w:jc w:val="center"/>
              <w:rPr>
                <w:rFonts w:cstheme="minorHAnsi"/>
                <w:b/>
              </w:rPr>
            </w:pPr>
            <w:r w:rsidRPr="001E69E4">
              <w:rPr>
                <w:rFonts w:cstheme="minorHAnsi"/>
                <w:b/>
              </w:rPr>
              <w:t>{1, 2, 4, 8</w:t>
            </w:r>
            <w:r>
              <w:rPr>
                <w:rFonts w:cstheme="minorHAnsi"/>
                <w:b/>
              </w:rPr>
              <w:t>, 16, 32, 64</w:t>
            </w:r>
            <w:r w:rsidRPr="001E69E4">
              <w:rPr>
                <w:rFonts w:cstheme="minorHAnsi"/>
                <w:b/>
              </w:rPr>
              <w:t>}</w:t>
            </w:r>
          </w:p>
        </w:tc>
      </w:tr>
      <w:tr w:rsidR="002E4603" w:rsidRPr="001E69E4" w14:paraId="0C9F3B3A" w14:textId="77777777" w:rsidTr="00316BA6">
        <w:tc>
          <w:tcPr>
            <w:tcW w:w="3865" w:type="dxa"/>
          </w:tcPr>
          <w:p w14:paraId="64E1A0F7" w14:textId="77777777" w:rsidR="002E4603" w:rsidRPr="001E69E4" w:rsidRDefault="002E4603" w:rsidP="00DE4FA3">
            <w:pPr>
              <w:pStyle w:val="ListParagraph"/>
              <w:keepNext/>
              <w:ind w:firstLine="402"/>
              <w:jc w:val="center"/>
              <w:rPr>
                <w:rFonts w:cstheme="minorHAnsi"/>
                <w:b/>
              </w:rPr>
            </w:pPr>
            <w:r w:rsidRPr="001E69E4">
              <w:rPr>
                <w:rFonts w:cstheme="minorHAnsi"/>
                <w:b/>
              </w:rPr>
              <w:t>40</w:t>
            </w:r>
          </w:p>
        </w:tc>
        <w:tc>
          <w:tcPr>
            <w:tcW w:w="2250" w:type="dxa"/>
          </w:tcPr>
          <w:p w14:paraId="3EE90630" w14:textId="77777777" w:rsidR="002E4603" w:rsidRPr="001E69E4" w:rsidRDefault="002E4603" w:rsidP="00DE4FA3">
            <w:pPr>
              <w:pStyle w:val="ListParagraph"/>
              <w:keepNext/>
              <w:ind w:firstLine="402"/>
              <w:jc w:val="center"/>
              <w:rPr>
                <w:rFonts w:cstheme="minorHAnsi"/>
                <w:b/>
              </w:rPr>
            </w:pPr>
            <w:r w:rsidRPr="001E69E4">
              <w:rPr>
                <w:rFonts w:cstheme="minorHAnsi"/>
                <w:b/>
              </w:rPr>
              <w:t>{1, 2, 4</w:t>
            </w:r>
            <w:r>
              <w:rPr>
                <w:rFonts w:cstheme="minorHAnsi"/>
                <w:b/>
              </w:rPr>
              <w:t>, 8, 16, 32</w:t>
            </w:r>
            <w:r w:rsidRPr="001E69E4">
              <w:rPr>
                <w:rFonts w:cstheme="minorHAnsi"/>
                <w:b/>
              </w:rPr>
              <w:t>}</w:t>
            </w:r>
          </w:p>
        </w:tc>
      </w:tr>
      <w:tr w:rsidR="002E4603" w:rsidRPr="001E69E4" w14:paraId="594DF742" w14:textId="77777777" w:rsidTr="00316BA6">
        <w:tc>
          <w:tcPr>
            <w:tcW w:w="3865" w:type="dxa"/>
          </w:tcPr>
          <w:p w14:paraId="53AFE71A" w14:textId="77777777" w:rsidR="002E4603" w:rsidRPr="001E69E4" w:rsidRDefault="002E4603" w:rsidP="00DE4FA3">
            <w:pPr>
              <w:pStyle w:val="ListParagraph"/>
              <w:keepNext/>
              <w:ind w:firstLine="402"/>
              <w:jc w:val="center"/>
              <w:rPr>
                <w:rFonts w:cstheme="minorHAnsi"/>
                <w:b/>
              </w:rPr>
            </w:pPr>
            <w:r w:rsidRPr="001E69E4">
              <w:rPr>
                <w:rFonts w:cstheme="minorHAnsi"/>
                <w:b/>
              </w:rPr>
              <w:t>80</w:t>
            </w:r>
          </w:p>
        </w:tc>
        <w:tc>
          <w:tcPr>
            <w:tcW w:w="2250" w:type="dxa"/>
          </w:tcPr>
          <w:p w14:paraId="1E41B1C8" w14:textId="77777777" w:rsidR="002E4603" w:rsidRPr="001E69E4" w:rsidRDefault="002E4603" w:rsidP="00DE4FA3">
            <w:pPr>
              <w:pStyle w:val="ListParagraph"/>
              <w:keepNext/>
              <w:ind w:firstLine="402"/>
              <w:jc w:val="center"/>
              <w:rPr>
                <w:rFonts w:cstheme="minorHAnsi"/>
                <w:b/>
              </w:rPr>
            </w:pPr>
            <w:r w:rsidRPr="001E69E4">
              <w:rPr>
                <w:rFonts w:cstheme="minorHAnsi"/>
                <w:b/>
              </w:rPr>
              <w:t>{1, 2</w:t>
            </w:r>
            <w:r>
              <w:rPr>
                <w:rFonts w:cstheme="minorHAnsi"/>
                <w:b/>
              </w:rPr>
              <w:t>, 4, 8, 16</w:t>
            </w:r>
            <w:r w:rsidRPr="001E69E4">
              <w:rPr>
                <w:rFonts w:cstheme="minorHAnsi"/>
                <w:b/>
              </w:rPr>
              <w:t>}</w:t>
            </w:r>
          </w:p>
        </w:tc>
      </w:tr>
      <w:tr w:rsidR="002E4603" w:rsidRPr="001E69E4" w14:paraId="1BE7D433" w14:textId="77777777" w:rsidTr="00316BA6">
        <w:tc>
          <w:tcPr>
            <w:tcW w:w="3865" w:type="dxa"/>
          </w:tcPr>
          <w:p w14:paraId="1F138242" w14:textId="77777777" w:rsidR="002E4603" w:rsidRPr="001E69E4" w:rsidRDefault="002E4603" w:rsidP="00DE4FA3">
            <w:pPr>
              <w:pStyle w:val="ListParagraph"/>
              <w:keepNext/>
              <w:ind w:firstLine="402"/>
              <w:jc w:val="center"/>
              <w:rPr>
                <w:rFonts w:cstheme="minorHAnsi"/>
                <w:b/>
              </w:rPr>
            </w:pPr>
            <w:r w:rsidRPr="001E69E4">
              <w:rPr>
                <w:rFonts w:cstheme="minorHAnsi"/>
                <w:b/>
              </w:rPr>
              <w:t>160</w:t>
            </w:r>
          </w:p>
        </w:tc>
        <w:tc>
          <w:tcPr>
            <w:tcW w:w="2250" w:type="dxa"/>
          </w:tcPr>
          <w:p w14:paraId="4A78EB4D" w14:textId="77777777" w:rsidR="002E4603" w:rsidRPr="001E69E4" w:rsidRDefault="002E4603" w:rsidP="00DE4FA3">
            <w:pPr>
              <w:pStyle w:val="ListParagraph"/>
              <w:keepNext/>
              <w:ind w:firstLine="402"/>
              <w:jc w:val="center"/>
              <w:rPr>
                <w:rFonts w:cstheme="minorHAnsi"/>
                <w:b/>
              </w:rPr>
            </w:pPr>
            <w:r w:rsidRPr="001E69E4">
              <w:rPr>
                <w:rFonts w:cstheme="minorHAnsi"/>
                <w:b/>
              </w:rPr>
              <w:t>{1</w:t>
            </w:r>
            <w:r>
              <w:rPr>
                <w:rFonts w:cstheme="minorHAnsi"/>
                <w:b/>
              </w:rPr>
              <w:t>, 2, 4, 8</w:t>
            </w:r>
            <w:r w:rsidRPr="001E69E4">
              <w:rPr>
                <w:rFonts w:cstheme="minorHAnsi"/>
                <w:b/>
              </w:rPr>
              <w:t>}</w:t>
            </w:r>
          </w:p>
        </w:tc>
      </w:tr>
      <w:tr w:rsidR="002E4603" w:rsidRPr="001E69E4" w14:paraId="407F38B4" w14:textId="77777777" w:rsidTr="00316BA6">
        <w:tc>
          <w:tcPr>
            <w:tcW w:w="3865" w:type="dxa"/>
          </w:tcPr>
          <w:p w14:paraId="27C4593C" w14:textId="77777777" w:rsidR="002E4603" w:rsidRPr="001E69E4" w:rsidRDefault="002E4603" w:rsidP="00DE4FA3">
            <w:pPr>
              <w:pStyle w:val="ListParagraph"/>
              <w:keepNext/>
              <w:ind w:firstLine="402"/>
              <w:jc w:val="center"/>
              <w:rPr>
                <w:rFonts w:cstheme="minorHAnsi"/>
                <w:b/>
              </w:rPr>
            </w:pPr>
            <w:r>
              <w:rPr>
                <w:rFonts w:cstheme="minorHAnsi"/>
                <w:b/>
              </w:rPr>
              <w:t>320</w:t>
            </w:r>
          </w:p>
        </w:tc>
        <w:tc>
          <w:tcPr>
            <w:tcW w:w="2250" w:type="dxa"/>
          </w:tcPr>
          <w:p w14:paraId="32A008D2" w14:textId="77777777" w:rsidR="002E4603" w:rsidRPr="001E69E4" w:rsidRDefault="002E4603" w:rsidP="00DE4FA3">
            <w:pPr>
              <w:pStyle w:val="ListParagraph"/>
              <w:keepNext/>
              <w:ind w:firstLine="402"/>
              <w:jc w:val="center"/>
              <w:rPr>
                <w:rFonts w:cstheme="minorHAnsi"/>
                <w:b/>
              </w:rPr>
            </w:pPr>
            <w:r>
              <w:rPr>
                <w:rFonts w:cstheme="minorHAnsi"/>
                <w:b/>
              </w:rPr>
              <w:t>{1, 2, 4}</w:t>
            </w:r>
          </w:p>
        </w:tc>
      </w:tr>
      <w:tr w:rsidR="002E4603" w:rsidRPr="001E69E4" w14:paraId="349C328B" w14:textId="77777777" w:rsidTr="00316BA6">
        <w:tc>
          <w:tcPr>
            <w:tcW w:w="3865" w:type="dxa"/>
          </w:tcPr>
          <w:p w14:paraId="6BAF381D" w14:textId="77777777" w:rsidR="002E4603" w:rsidRPr="001E69E4" w:rsidRDefault="002E4603" w:rsidP="00DE4FA3">
            <w:pPr>
              <w:pStyle w:val="ListParagraph"/>
              <w:keepNext/>
              <w:ind w:firstLine="402"/>
              <w:jc w:val="center"/>
              <w:rPr>
                <w:rFonts w:cstheme="minorHAnsi"/>
                <w:b/>
              </w:rPr>
            </w:pPr>
            <w:r>
              <w:rPr>
                <w:rFonts w:cstheme="minorHAnsi"/>
                <w:b/>
              </w:rPr>
              <w:t>640</w:t>
            </w:r>
          </w:p>
        </w:tc>
        <w:tc>
          <w:tcPr>
            <w:tcW w:w="2250" w:type="dxa"/>
          </w:tcPr>
          <w:p w14:paraId="3C08B1DD" w14:textId="77777777" w:rsidR="002E4603" w:rsidRPr="001E69E4" w:rsidRDefault="002E4603" w:rsidP="00DE4FA3">
            <w:pPr>
              <w:pStyle w:val="ListParagraph"/>
              <w:keepNext/>
              <w:ind w:firstLine="402"/>
              <w:jc w:val="center"/>
              <w:rPr>
                <w:rFonts w:cstheme="minorHAnsi"/>
                <w:b/>
              </w:rPr>
            </w:pPr>
            <w:r>
              <w:rPr>
                <w:rFonts w:cstheme="minorHAnsi"/>
                <w:b/>
              </w:rPr>
              <w:t>{1, 2}</w:t>
            </w:r>
          </w:p>
        </w:tc>
      </w:tr>
      <w:tr w:rsidR="002E4603" w:rsidRPr="001E69E4" w14:paraId="3AADE2F1" w14:textId="77777777" w:rsidTr="00316BA6">
        <w:tc>
          <w:tcPr>
            <w:tcW w:w="3865" w:type="dxa"/>
          </w:tcPr>
          <w:p w14:paraId="674BCE5E" w14:textId="77777777" w:rsidR="002E4603" w:rsidRDefault="002E4603" w:rsidP="00316BA6">
            <w:pPr>
              <w:pStyle w:val="ListParagraph"/>
              <w:ind w:firstLine="402"/>
              <w:jc w:val="center"/>
              <w:rPr>
                <w:rFonts w:cstheme="minorHAnsi"/>
                <w:b/>
              </w:rPr>
            </w:pPr>
            <w:r>
              <w:rPr>
                <w:rFonts w:cstheme="minorHAnsi"/>
                <w:b/>
              </w:rPr>
              <w:t>1280</w:t>
            </w:r>
          </w:p>
        </w:tc>
        <w:tc>
          <w:tcPr>
            <w:tcW w:w="2250" w:type="dxa"/>
          </w:tcPr>
          <w:p w14:paraId="6238DE1D" w14:textId="77777777" w:rsidR="002E4603" w:rsidRDefault="002E4603" w:rsidP="00316BA6">
            <w:pPr>
              <w:pStyle w:val="ListParagraph"/>
              <w:ind w:firstLine="402"/>
              <w:jc w:val="center"/>
              <w:rPr>
                <w:rFonts w:cstheme="minorHAnsi"/>
                <w:b/>
              </w:rPr>
            </w:pPr>
            <w:r>
              <w:rPr>
                <w:rFonts w:cstheme="minorHAnsi"/>
                <w:b/>
              </w:rPr>
              <w:t>{1}</w:t>
            </w:r>
          </w:p>
        </w:tc>
      </w:tr>
    </w:tbl>
    <w:p w14:paraId="3BE7FA50" w14:textId="77777777" w:rsidR="002E4603" w:rsidRPr="001E69E4" w:rsidRDefault="002E4603" w:rsidP="002E4603">
      <w:pPr>
        <w:pStyle w:val="ListParagraph"/>
        <w:ind w:firstLine="442"/>
        <w:rPr>
          <w:rFonts w:cstheme="minorHAnsi"/>
          <w:b/>
        </w:rPr>
      </w:pPr>
    </w:p>
    <w:p w14:paraId="4D7AA2D5" w14:textId="77777777" w:rsidR="002E4603" w:rsidRPr="00316BA6" w:rsidRDefault="002E4603" w:rsidP="002E4603">
      <w:pPr>
        <w:pStyle w:val="maintext"/>
        <w:ind w:firstLine="440"/>
        <w:rPr>
          <w:b/>
        </w:rPr>
      </w:pPr>
      <w:r w:rsidRPr="00781B20">
        <w:rPr>
          <w:b/>
        </w:rPr>
        <w:t xml:space="preserve">The definition of </w:t>
      </w:r>
      <w:r>
        <w:rPr>
          <w:b/>
        </w:rPr>
        <w:t xml:space="preserve">the </w:t>
      </w:r>
      <w:r w:rsidRPr="00781B20">
        <w:rPr>
          <w:b/>
        </w:rPr>
        <w:t>SSB-RACH association pattern period should be updated as follows: An association pattern period includes one or more association periods and is determined so that</w:t>
      </w:r>
      <w:r>
        <w:rPr>
          <w:b/>
        </w:rPr>
        <w:t xml:space="preserve"> </w:t>
      </w:r>
      <w:r w:rsidRPr="00781B20">
        <w:rPr>
          <w:b/>
        </w:rPr>
        <w:t>a pattern between PRACH occasions and SS/PBCH blocks repeats at most every 1</w:t>
      </w:r>
      <w:r>
        <w:rPr>
          <w:b/>
        </w:rPr>
        <w:t>280</w:t>
      </w:r>
      <w:r w:rsidRPr="00781B20">
        <w:rPr>
          <w:b/>
        </w:rPr>
        <w:t xml:space="preserve"> msec.</w:t>
      </w:r>
    </w:p>
    <w:p w14:paraId="74C5A210" w14:textId="77777777" w:rsidR="002E4603" w:rsidRDefault="002E4603" w:rsidP="002E4603">
      <w:pPr>
        <w:rPr>
          <w:b/>
        </w:rPr>
      </w:pPr>
    </w:p>
    <w:p w14:paraId="2D1BBAC4" w14:textId="77777777" w:rsidR="009A470C" w:rsidRPr="00316BA6" w:rsidRDefault="009A470C" w:rsidP="009A470C">
      <w:pPr>
        <w:pStyle w:val="maintext"/>
        <w:ind w:firstLine="440"/>
        <w:rPr>
          <w:b/>
        </w:rPr>
      </w:pPr>
      <w:r w:rsidRPr="00CF1882">
        <w:rPr>
          <w:b/>
          <w:u w:val="single"/>
        </w:rPr>
        <w:t xml:space="preserve">Proposal </w:t>
      </w:r>
      <w:r>
        <w:rPr>
          <w:b/>
          <w:u w:val="single"/>
        </w:rPr>
        <w:t>3</w:t>
      </w:r>
      <w:r w:rsidRPr="00CF1882">
        <w:rPr>
          <w:b/>
          <w:u w:val="single"/>
        </w:rPr>
        <w:t>:</w:t>
      </w:r>
      <w:r>
        <w:rPr>
          <w:b/>
        </w:rPr>
        <w:t xml:space="preserve"> Introduce slot and subframe level</w:t>
      </w:r>
      <w:r w:rsidRPr="00CF1882">
        <w:rPr>
          <w:b/>
        </w:rPr>
        <w:t xml:space="preserve"> offset(s) for PRACH occasions</w:t>
      </w:r>
      <w:r>
        <w:rPr>
          <w:b/>
        </w:rPr>
        <w:t xml:space="preserve"> for IAB nodes. </w:t>
      </w:r>
      <w:r w:rsidRPr="00316BA6">
        <w:rPr>
          <w:b/>
        </w:rPr>
        <w:t>PRACH occasions will be in subframe SFN and slot SLN if:</w:t>
      </w:r>
    </w:p>
    <w:p w14:paraId="1BD8C8B9" w14:textId="77777777" w:rsidR="009A470C" w:rsidRPr="00316BA6" w:rsidRDefault="009A470C" w:rsidP="009A470C">
      <w:pPr>
        <w:pStyle w:val="maintext"/>
        <w:numPr>
          <w:ilvl w:val="0"/>
          <w:numId w:val="7"/>
        </w:numPr>
        <w:ind w:firstLineChars="0"/>
        <w:rPr>
          <w:b/>
        </w:rPr>
      </w:pPr>
      <w:proofErr w:type="gramStart"/>
      <w:r w:rsidRPr="00316BA6">
        <w:rPr>
          <w:b/>
        </w:rPr>
        <w:t>mod(</w:t>
      </w:r>
      <w:proofErr w:type="gramEnd"/>
      <w:r w:rsidRPr="00316BA6">
        <w:rPr>
          <w:b/>
        </w:rPr>
        <w:t xml:space="preserve">SFN, x * S) = mod(y + </w:t>
      </w:r>
      <w:proofErr w:type="spellStart"/>
      <w:r w:rsidRPr="00316BA6">
        <w:rPr>
          <w:b/>
        </w:rPr>
        <w:t>y_offset</w:t>
      </w:r>
      <w:proofErr w:type="spellEnd"/>
      <w:r w:rsidRPr="00316BA6">
        <w:rPr>
          <w:b/>
        </w:rPr>
        <w:t xml:space="preserve">, </w:t>
      </w:r>
      <w:r>
        <w:rPr>
          <w:b/>
        </w:rPr>
        <w:t>x * S</w:t>
      </w:r>
      <w:r w:rsidRPr="00316BA6">
        <w:rPr>
          <w:b/>
        </w:rPr>
        <w:t xml:space="preserve">) </w:t>
      </w:r>
    </w:p>
    <w:p w14:paraId="66991AAD" w14:textId="77777777" w:rsidR="009A470C" w:rsidRPr="00316BA6" w:rsidRDefault="009A470C" w:rsidP="009A470C">
      <w:pPr>
        <w:pStyle w:val="maintext"/>
        <w:numPr>
          <w:ilvl w:val="0"/>
          <w:numId w:val="7"/>
        </w:numPr>
        <w:ind w:firstLineChars="0"/>
        <w:rPr>
          <w:b/>
        </w:rPr>
      </w:pPr>
      <w:r w:rsidRPr="00316BA6">
        <w:rPr>
          <w:b/>
        </w:rPr>
        <w:t xml:space="preserve">SLN = </w:t>
      </w:r>
      <w:proofErr w:type="gramStart"/>
      <w:r w:rsidRPr="00316BA6">
        <w:rPr>
          <w:b/>
        </w:rPr>
        <w:t>mod(</w:t>
      </w:r>
      <w:proofErr w:type="spellStart"/>
      <w:proofErr w:type="gramEnd"/>
      <w:r w:rsidRPr="00316BA6">
        <w:rPr>
          <w:b/>
        </w:rPr>
        <w:t>SLN_index</w:t>
      </w:r>
      <w:proofErr w:type="spellEnd"/>
      <w:r w:rsidRPr="00316BA6">
        <w:rPr>
          <w:b/>
        </w:rPr>
        <w:t xml:space="preserve"> + </w:t>
      </w:r>
      <w:proofErr w:type="spellStart"/>
      <w:r w:rsidRPr="00316BA6">
        <w:rPr>
          <w:b/>
        </w:rPr>
        <w:t>SLN_offset</w:t>
      </w:r>
      <w:proofErr w:type="spellEnd"/>
      <w:r w:rsidRPr="00316BA6">
        <w:rPr>
          <w:b/>
        </w:rPr>
        <w:t>, 40)  for FR2 and SLN = mod(</w:t>
      </w:r>
      <w:proofErr w:type="spellStart"/>
      <w:r w:rsidRPr="00316BA6">
        <w:rPr>
          <w:b/>
        </w:rPr>
        <w:t>SLN_index</w:t>
      </w:r>
      <w:proofErr w:type="spellEnd"/>
      <w:r w:rsidRPr="00316BA6">
        <w:rPr>
          <w:b/>
        </w:rPr>
        <w:t xml:space="preserve"> + </w:t>
      </w:r>
      <w:proofErr w:type="spellStart"/>
      <w:r w:rsidRPr="00316BA6">
        <w:rPr>
          <w:b/>
        </w:rPr>
        <w:t>SLN_offset</w:t>
      </w:r>
      <w:proofErr w:type="spellEnd"/>
      <w:r w:rsidRPr="00316BA6">
        <w:rPr>
          <w:b/>
        </w:rPr>
        <w:t>, 10) for FR1</w:t>
      </w:r>
    </w:p>
    <w:p w14:paraId="1AA144E7" w14:textId="77777777" w:rsidR="009A470C" w:rsidRDefault="009A470C" w:rsidP="009A470C">
      <w:pPr>
        <w:pStyle w:val="maintext"/>
        <w:numPr>
          <w:ilvl w:val="1"/>
          <w:numId w:val="7"/>
        </w:numPr>
        <w:ind w:firstLineChars="0"/>
        <w:rPr>
          <w:b/>
        </w:rPr>
      </w:pPr>
      <w:r w:rsidRPr="00316BA6">
        <w:rPr>
          <w:b/>
        </w:rPr>
        <w:t>Value</w:t>
      </w:r>
      <w:r>
        <w:rPr>
          <w:b/>
        </w:rPr>
        <w:t>s</w:t>
      </w:r>
      <w:r w:rsidRPr="00316BA6">
        <w:rPr>
          <w:b/>
        </w:rPr>
        <w:t xml:space="preserve"> of </w:t>
      </w:r>
      <w:proofErr w:type="spellStart"/>
      <w:r w:rsidRPr="00316BA6">
        <w:rPr>
          <w:b/>
        </w:rPr>
        <w:t>y_offset</w:t>
      </w:r>
      <w:proofErr w:type="spellEnd"/>
      <w:r w:rsidRPr="00316BA6">
        <w:rPr>
          <w:b/>
        </w:rPr>
        <w:t xml:space="preserve"> range between 0 to </w:t>
      </w:r>
      <w:r>
        <w:rPr>
          <w:b/>
        </w:rPr>
        <w:t>127</w:t>
      </w:r>
      <w:r w:rsidRPr="00316BA6">
        <w:rPr>
          <w:b/>
        </w:rPr>
        <w:t>. Value</w:t>
      </w:r>
      <w:r>
        <w:rPr>
          <w:b/>
        </w:rPr>
        <w:t>s</w:t>
      </w:r>
      <w:r w:rsidRPr="00316BA6">
        <w:rPr>
          <w:b/>
        </w:rPr>
        <w:t xml:space="preserve"> of </w:t>
      </w:r>
      <w:proofErr w:type="spellStart"/>
      <w:r w:rsidRPr="00316BA6">
        <w:rPr>
          <w:b/>
        </w:rPr>
        <w:t>SLN_offset</w:t>
      </w:r>
      <w:proofErr w:type="spellEnd"/>
      <w:r w:rsidRPr="00316BA6">
        <w:rPr>
          <w:b/>
        </w:rPr>
        <w:t xml:space="preserve"> range between 0 to 39 for FR2 and 0 to 9 for FR1.</w:t>
      </w:r>
    </w:p>
    <w:p w14:paraId="37DD1488" w14:textId="77777777" w:rsidR="009A470C" w:rsidRDefault="009A470C" w:rsidP="009A470C">
      <w:pPr>
        <w:pStyle w:val="maintext"/>
        <w:numPr>
          <w:ilvl w:val="1"/>
          <w:numId w:val="7"/>
        </w:numPr>
        <w:ind w:firstLineChars="0"/>
        <w:rPr>
          <w:b/>
        </w:rPr>
      </w:pPr>
      <w:r w:rsidRPr="00316BA6">
        <w:rPr>
          <w:b/>
        </w:rPr>
        <w:t xml:space="preserve">x and y </w:t>
      </w:r>
      <w:r>
        <w:rPr>
          <w:b/>
        </w:rPr>
        <w:t>correspond to the reference</w:t>
      </w:r>
      <w:r w:rsidRPr="00316BA6">
        <w:rPr>
          <w:b/>
        </w:rPr>
        <w:t xml:space="preserve"> PRACH configuration </w:t>
      </w:r>
      <w:r>
        <w:rPr>
          <w:b/>
        </w:rPr>
        <w:t xml:space="preserve">in the PRACH configuration </w:t>
      </w:r>
      <w:r w:rsidRPr="00316BA6">
        <w:rPr>
          <w:b/>
        </w:rPr>
        <w:t>table</w:t>
      </w:r>
      <w:r>
        <w:rPr>
          <w:b/>
        </w:rPr>
        <w:t xml:space="preserve"> used as a starting point for the construction of the IAB specific PRACH configuration</w:t>
      </w:r>
    </w:p>
    <w:p w14:paraId="37696B3E" w14:textId="77777777" w:rsidR="009A470C" w:rsidRDefault="009A470C" w:rsidP="009A470C">
      <w:pPr>
        <w:pStyle w:val="maintext"/>
        <w:numPr>
          <w:ilvl w:val="1"/>
          <w:numId w:val="7"/>
        </w:numPr>
        <w:ind w:firstLineChars="0"/>
        <w:rPr>
          <w:b/>
        </w:rPr>
      </w:pPr>
      <w:proofErr w:type="spellStart"/>
      <w:r w:rsidRPr="00316BA6">
        <w:rPr>
          <w:b/>
        </w:rPr>
        <w:t>SLN_index</w:t>
      </w:r>
      <w:proofErr w:type="spellEnd"/>
      <w:r w:rsidRPr="00316BA6">
        <w:rPr>
          <w:b/>
        </w:rPr>
        <w:t xml:space="preserve"> are the slot locations of the corresponding PRACH config entry</w:t>
      </w:r>
    </w:p>
    <w:p w14:paraId="6243E816" w14:textId="77777777" w:rsidR="009A470C" w:rsidRPr="00CF1882" w:rsidRDefault="009A470C" w:rsidP="009A470C">
      <w:pPr>
        <w:pStyle w:val="maintext"/>
        <w:ind w:firstLineChars="0"/>
        <w:rPr>
          <w:b/>
        </w:rPr>
      </w:pPr>
    </w:p>
    <w:p w14:paraId="235C88C4" w14:textId="690303F6" w:rsidR="009A470C" w:rsidRDefault="009A470C" w:rsidP="009A470C">
      <w:pPr>
        <w:pStyle w:val="maintext"/>
        <w:ind w:firstLine="440"/>
        <w:rPr>
          <w:b/>
        </w:rPr>
      </w:pPr>
      <w:r w:rsidRPr="009A470C">
        <w:rPr>
          <w:b/>
          <w:u w:val="single"/>
        </w:rPr>
        <w:t>Proposal 4:</w:t>
      </w:r>
      <w:r w:rsidRPr="009A470C">
        <w:rPr>
          <w:b/>
        </w:rPr>
        <w:t xml:space="preserve"> Conflict resolution needs to be addressed when PRACH resources in the upstream link (PRACH transmission towards parent IAB nodes) and in the downstream link (PRACH reception from child IAB nodes and child UEs) overlap in time domain.</w:t>
      </w:r>
    </w:p>
    <w:p w14:paraId="33BBDFAA" w14:textId="4D95A2D9" w:rsidR="00DE4FA3" w:rsidRDefault="00DE4FA3" w:rsidP="00DE4FA3">
      <w:pPr>
        <w:pStyle w:val="maintext"/>
        <w:ind w:firstLine="440"/>
        <w:rPr>
          <w:b/>
        </w:rPr>
      </w:pPr>
      <w:r>
        <w:rPr>
          <w:b/>
        </w:rPr>
        <w:t>PRACH transmission, when triggered, takes priority over PRACH reception.</w:t>
      </w:r>
    </w:p>
    <w:p w14:paraId="3FC09188" w14:textId="77777777" w:rsidR="009A470C" w:rsidRPr="009A470C" w:rsidRDefault="009A470C" w:rsidP="009A470C">
      <w:pPr>
        <w:pStyle w:val="maintext"/>
        <w:ind w:firstLine="440"/>
        <w:rPr>
          <w:b/>
        </w:rPr>
      </w:pPr>
    </w:p>
    <w:p w14:paraId="6B5E41F1" w14:textId="77777777" w:rsidR="009A470C" w:rsidRPr="00226394" w:rsidRDefault="009A470C" w:rsidP="009A470C">
      <w:pPr>
        <w:pStyle w:val="maintext"/>
        <w:ind w:firstLine="440"/>
        <w:rPr>
          <w:b/>
        </w:rPr>
      </w:pPr>
      <w:r w:rsidRPr="00226394">
        <w:rPr>
          <w:b/>
          <w:u w:val="single"/>
        </w:rPr>
        <w:lastRenderedPageBreak/>
        <w:t xml:space="preserve">Proposal </w:t>
      </w:r>
      <w:r>
        <w:rPr>
          <w:b/>
          <w:u w:val="single"/>
        </w:rPr>
        <w:t>5</w:t>
      </w:r>
      <w:r w:rsidRPr="00226394">
        <w:rPr>
          <w:b/>
          <w:u w:val="single"/>
        </w:rPr>
        <w:t>:</w:t>
      </w:r>
      <w:r>
        <w:rPr>
          <w:b/>
        </w:rPr>
        <w:t xml:space="preserve"> Provide capability to configure IAB specific configurations</w:t>
      </w:r>
      <w:r w:rsidRPr="00226394">
        <w:rPr>
          <w:b/>
        </w:rPr>
        <w:t xml:space="preserve"> </w:t>
      </w:r>
      <w:r>
        <w:rPr>
          <w:b/>
        </w:rPr>
        <w:t>through</w:t>
      </w:r>
      <w:r w:rsidRPr="00226394">
        <w:rPr>
          <w:b/>
        </w:rPr>
        <w:t xml:space="preserve"> both system information (intended fo</w:t>
      </w:r>
      <w:r>
        <w:rPr>
          <w:b/>
        </w:rPr>
        <w:t>r CBRA</w:t>
      </w:r>
      <w:r w:rsidRPr="00226394">
        <w:rPr>
          <w:b/>
        </w:rPr>
        <w:t xml:space="preserve">) and RRC dedicated </w:t>
      </w:r>
      <w:proofErr w:type="spellStart"/>
      <w:r w:rsidRPr="00226394">
        <w:rPr>
          <w:b/>
        </w:rPr>
        <w:t>signaling</w:t>
      </w:r>
      <w:proofErr w:type="spellEnd"/>
      <w:r w:rsidRPr="00226394">
        <w:rPr>
          <w:b/>
        </w:rPr>
        <w:t xml:space="preserve"> (intended for </w:t>
      </w:r>
      <w:r>
        <w:rPr>
          <w:b/>
        </w:rPr>
        <w:t>CFRA</w:t>
      </w:r>
      <w:r w:rsidRPr="00226394">
        <w:rPr>
          <w:b/>
        </w:rPr>
        <w:t>).</w:t>
      </w:r>
    </w:p>
    <w:p w14:paraId="5CED42F6" w14:textId="77777777" w:rsidR="002E4603" w:rsidRPr="00AC5042" w:rsidRDefault="002E4603" w:rsidP="002E4603">
      <w:pPr>
        <w:rPr>
          <w:b/>
        </w:rPr>
      </w:pPr>
    </w:p>
    <w:p w14:paraId="152EAD17" w14:textId="77777777" w:rsidR="002E4603" w:rsidRPr="00DE4E4B" w:rsidRDefault="002E4603" w:rsidP="002E4603">
      <w:pPr>
        <w:pStyle w:val="Heading1"/>
        <w:rPr>
          <w:rFonts w:ascii="Cambria" w:hAnsi="Cambria"/>
        </w:rPr>
      </w:pPr>
      <w:r w:rsidRPr="00DE4E4B">
        <w:rPr>
          <w:rFonts w:ascii="Cambria" w:hAnsi="Cambria"/>
        </w:rPr>
        <w:t>References</w:t>
      </w:r>
    </w:p>
    <w:p w14:paraId="3AB2F70A" w14:textId="77777777" w:rsidR="002E4603" w:rsidRPr="00DE4E4B" w:rsidRDefault="002E4603" w:rsidP="002E4603">
      <w:pPr>
        <w:numPr>
          <w:ilvl w:val="0"/>
          <w:numId w:val="2"/>
        </w:numPr>
        <w:rPr>
          <w:rStyle w:val="CommentReference"/>
          <w:sz w:val="22"/>
        </w:rPr>
      </w:pPr>
      <w:r w:rsidRPr="00DE4E4B">
        <w:rPr>
          <w:rStyle w:val="CommentReference"/>
          <w:sz w:val="22"/>
        </w:rPr>
        <w:t>RP-182882 – New WID: Integrated Access and Backhaul for NR</w:t>
      </w:r>
    </w:p>
    <w:p w14:paraId="7EBC107F" w14:textId="77777777" w:rsidR="002E4603" w:rsidRPr="00DE4E4B" w:rsidRDefault="002E4603" w:rsidP="002E4603">
      <w:pPr>
        <w:numPr>
          <w:ilvl w:val="0"/>
          <w:numId w:val="2"/>
        </w:numPr>
        <w:rPr>
          <w:rStyle w:val="CommentReference"/>
          <w:sz w:val="22"/>
        </w:rPr>
      </w:pPr>
      <w:r w:rsidRPr="00DE4E4B">
        <w:rPr>
          <w:rStyle w:val="CommentReference"/>
          <w:sz w:val="22"/>
        </w:rPr>
        <w:t xml:space="preserve"> R1-1809442, Enhancements to support NR backhaul links, Qualcomm Incorporated.</w:t>
      </w:r>
    </w:p>
    <w:p w14:paraId="1164997F" w14:textId="258C6AFF" w:rsidR="002E4603" w:rsidRPr="00DE4E4B" w:rsidRDefault="002E4603" w:rsidP="002E4603">
      <w:pPr>
        <w:numPr>
          <w:ilvl w:val="0"/>
          <w:numId w:val="2"/>
        </w:numPr>
        <w:rPr>
          <w:rStyle w:val="CommentReference"/>
          <w:sz w:val="22"/>
        </w:rPr>
      </w:pPr>
      <w:r w:rsidRPr="00DE4E4B">
        <w:rPr>
          <w:rStyle w:val="CommentReference"/>
          <w:sz w:val="22"/>
        </w:rPr>
        <w:t>TR-38.874 – Study on Integrated Access and Backhaul</w:t>
      </w:r>
    </w:p>
    <w:p w14:paraId="015108C0" w14:textId="77777777" w:rsidR="002E4603" w:rsidRPr="00DE4E4B" w:rsidRDefault="002E4603" w:rsidP="002E4603">
      <w:pPr>
        <w:numPr>
          <w:ilvl w:val="0"/>
          <w:numId w:val="2"/>
        </w:numPr>
        <w:rPr>
          <w:rStyle w:val="CommentReference"/>
          <w:sz w:val="22"/>
        </w:rPr>
      </w:pPr>
      <w:r w:rsidRPr="00DE4E4B">
        <w:rPr>
          <w:rStyle w:val="CommentReference"/>
          <w:sz w:val="22"/>
        </w:rPr>
        <w:t>“Modeling and combating blockage in millimetre wave systems”, V. Raghavan, et. al., 2018 IEEE 19</w:t>
      </w:r>
      <w:r w:rsidRPr="00DE4E4B">
        <w:rPr>
          <w:rStyle w:val="CommentReference"/>
          <w:sz w:val="22"/>
          <w:vertAlign w:val="superscript"/>
        </w:rPr>
        <w:t>th</w:t>
      </w:r>
      <w:r w:rsidRPr="00DE4E4B">
        <w:rPr>
          <w:rStyle w:val="CommentReference"/>
          <w:sz w:val="22"/>
        </w:rPr>
        <w:t xml:space="preserve"> International Workshop on SPAWC. </w:t>
      </w:r>
      <w:hyperlink r:id="rId12" w:history="1">
        <w:r w:rsidRPr="00DE4E4B">
          <w:rPr>
            <w:rStyle w:val="Hyperlink"/>
            <w:rFonts w:ascii="Times New Roman" w:eastAsia="Malgun Gothic" w:hAnsi="Times New Roman" w:cs="Times New Roman"/>
            <w:szCs w:val="16"/>
            <w:lang w:val="en-GB" w:eastAsia="ko-KR"/>
          </w:rPr>
          <w:t>https://ieeexplore.ieee.org/stamp/stamp.jsp?tp=&amp;arnumber=8445882</w:t>
        </w:r>
      </w:hyperlink>
      <w:r w:rsidRPr="00DE4E4B">
        <w:rPr>
          <w:rStyle w:val="CommentReference"/>
          <w:sz w:val="22"/>
        </w:rPr>
        <w:t>.</w:t>
      </w:r>
    </w:p>
    <w:p w14:paraId="1CC96F17" w14:textId="77777777" w:rsidR="002E4603" w:rsidRDefault="002E4603" w:rsidP="002E4603"/>
    <w:p w14:paraId="73A28E49" w14:textId="77777777" w:rsidR="001E7472" w:rsidRDefault="001E7472"/>
    <w:sectPr w:rsidR="001E7472" w:rsidSect="00D06FAD">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D20"/>
    <w:multiLevelType w:val="hybridMultilevel"/>
    <w:tmpl w:val="7264DF06"/>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DAD6F74"/>
    <w:multiLevelType w:val="hybridMultilevel"/>
    <w:tmpl w:val="F7401396"/>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B22AEA"/>
    <w:multiLevelType w:val="hybridMultilevel"/>
    <w:tmpl w:val="0A408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4E2B37"/>
    <w:multiLevelType w:val="hybridMultilevel"/>
    <w:tmpl w:val="4E685992"/>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6" w15:restartNumberingAfterBreak="0">
    <w:nsid w:val="529A2EF7"/>
    <w:multiLevelType w:val="hybridMultilevel"/>
    <w:tmpl w:val="D1CE43A0"/>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 w15:restartNumberingAfterBreak="0">
    <w:nsid w:val="5CF90C3C"/>
    <w:multiLevelType w:val="hybridMultilevel"/>
    <w:tmpl w:val="06B0EBFA"/>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8" w15:restartNumberingAfterBreak="0">
    <w:nsid w:val="7F14646D"/>
    <w:multiLevelType w:val="hybridMultilevel"/>
    <w:tmpl w:val="67C2021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7"/>
  </w:num>
  <w:num w:numId="6">
    <w:abstractNumId w:val="5"/>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F9D"/>
    <w:rsid w:val="00015B27"/>
    <w:rsid w:val="000353A5"/>
    <w:rsid w:val="00093B79"/>
    <w:rsid w:val="000943B8"/>
    <w:rsid w:val="000F6C2E"/>
    <w:rsid w:val="00164FC3"/>
    <w:rsid w:val="0017336A"/>
    <w:rsid w:val="001E7472"/>
    <w:rsid w:val="001F0636"/>
    <w:rsid w:val="00286F83"/>
    <w:rsid w:val="002B36F3"/>
    <w:rsid w:val="002E39C5"/>
    <w:rsid w:val="002E4603"/>
    <w:rsid w:val="003001AC"/>
    <w:rsid w:val="0033197D"/>
    <w:rsid w:val="00415F0E"/>
    <w:rsid w:val="00447E0A"/>
    <w:rsid w:val="004C311A"/>
    <w:rsid w:val="004E0719"/>
    <w:rsid w:val="00531F9D"/>
    <w:rsid w:val="00546192"/>
    <w:rsid w:val="00560722"/>
    <w:rsid w:val="005C47C2"/>
    <w:rsid w:val="006311A7"/>
    <w:rsid w:val="006858CD"/>
    <w:rsid w:val="007B1751"/>
    <w:rsid w:val="00833B67"/>
    <w:rsid w:val="008B6BE1"/>
    <w:rsid w:val="008D1BCC"/>
    <w:rsid w:val="00910FEE"/>
    <w:rsid w:val="00991F87"/>
    <w:rsid w:val="009A470C"/>
    <w:rsid w:val="009B7F4A"/>
    <w:rsid w:val="00A22587"/>
    <w:rsid w:val="00AA3BAA"/>
    <w:rsid w:val="00AC0BDC"/>
    <w:rsid w:val="00B01D80"/>
    <w:rsid w:val="00B50D44"/>
    <w:rsid w:val="00B905D8"/>
    <w:rsid w:val="00BC2119"/>
    <w:rsid w:val="00C367E4"/>
    <w:rsid w:val="00C600EA"/>
    <w:rsid w:val="00C70F46"/>
    <w:rsid w:val="00CB3768"/>
    <w:rsid w:val="00D21FD0"/>
    <w:rsid w:val="00D75008"/>
    <w:rsid w:val="00DE3381"/>
    <w:rsid w:val="00DE4E4B"/>
    <w:rsid w:val="00DE4FA3"/>
    <w:rsid w:val="00ED097A"/>
    <w:rsid w:val="00FE6FD0"/>
    <w:rsid w:val="00FF4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E4FD9"/>
  <w15:chartTrackingRefBased/>
  <w15:docId w15:val="{1A2168DA-77FF-4CC0-BA60-F5D30D26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F9D"/>
  </w:style>
  <w:style w:type="paragraph" w:styleId="Heading1">
    <w:name w:val="heading 1"/>
    <w:next w:val="maintext"/>
    <w:link w:val="Heading1Char"/>
    <w:qFormat/>
    <w:rsid w:val="00531F9D"/>
    <w:pPr>
      <w:keepNext/>
      <w:keepLines/>
      <w:numPr>
        <w:numId w:val="1"/>
      </w:numPr>
      <w:overflowPunct w:val="0"/>
      <w:autoSpaceDE w:val="0"/>
      <w:autoSpaceDN w:val="0"/>
      <w:adjustRightInd w:val="0"/>
      <w:spacing w:before="240" w:after="180" w:line="240" w:lineRule="auto"/>
      <w:textAlignment w:val="baseline"/>
      <w:outlineLvl w:val="0"/>
    </w:pPr>
    <w:rPr>
      <w:rFonts w:asciiTheme="majorHAnsi" w:eastAsia="Arial" w:hAnsiTheme="majorHAnsi" w:cs="Times New Roman"/>
      <w:b/>
      <w:sz w:val="36"/>
      <w:szCs w:val="20"/>
      <w:lang w:val="en-GB"/>
    </w:rPr>
  </w:style>
  <w:style w:type="paragraph" w:styleId="Heading2">
    <w:name w:val="heading 2"/>
    <w:basedOn w:val="Heading1"/>
    <w:next w:val="maintext"/>
    <w:link w:val="Heading2Char"/>
    <w:qFormat/>
    <w:rsid w:val="00531F9D"/>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531F9D"/>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531F9D"/>
    <w:pPr>
      <w:numPr>
        <w:ilvl w:val="3"/>
      </w:numPr>
      <w:outlineLvl w:val="3"/>
    </w:pPr>
    <w:rPr>
      <w:sz w:val="24"/>
    </w:rPr>
  </w:style>
  <w:style w:type="paragraph" w:styleId="Heading6">
    <w:name w:val="heading 6"/>
    <w:basedOn w:val="Normal"/>
    <w:next w:val="Normal"/>
    <w:link w:val="Heading6Char"/>
    <w:qFormat/>
    <w:rsid w:val="00531F9D"/>
    <w:pPr>
      <w:numPr>
        <w:ilvl w:val="4"/>
        <w:numId w:val="1"/>
      </w:numPr>
      <w:spacing w:before="120" w:beforeAutospacing="1" w:afterLines="100" w:after="0" w:line="240" w:lineRule="auto"/>
      <w:outlineLvl w:val="5"/>
    </w:pPr>
    <w:rPr>
      <w:rFonts w:asciiTheme="majorHAnsi" w:eastAsia="Arial" w:hAnsiTheme="majorHAnsi"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F9D"/>
    <w:rPr>
      <w:rFonts w:asciiTheme="majorHAnsi" w:eastAsia="Arial" w:hAnsiTheme="majorHAnsi" w:cs="Times New Roman"/>
      <w:b/>
      <w:sz w:val="36"/>
      <w:szCs w:val="20"/>
      <w:lang w:val="en-GB"/>
    </w:rPr>
  </w:style>
  <w:style w:type="character" w:customStyle="1" w:styleId="Heading2Char">
    <w:name w:val="Heading 2 Char"/>
    <w:basedOn w:val="DefaultParagraphFont"/>
    <w:link w:val="Heading2"/>
    <w:rsid w:val="00531F9D"/>
    <w:rPr>
      <w:rFonts w:asciiTheme="majorHAnsi" w:eastAsia="Arial" w:hAnsiTheme="majorHAnsi" w:cs="Times New Roman"/>
      <w:b/>
      <w:sz w:val="32"/>
      <w:szCs w:val="20"/>
      <w:lang w:val="en-GB"/>
    </w:rPr>
  </w:style>
  <w:style w:type="character" w:customStyle="1" w:styleId="Heading3Char">
    <w:name w:val="Heading 3 Char"/>
    <w:basedOn w:val="DefaultParagraphFont"/>
    <w:link w:val="Heading3"/>
    <w:rsid w:val="00531F9D"/>
    <w:rPr>
      <w:rFonts w:asciiTheme="majorHAnsi" w:eastAsia="Arial" w:hAnsiTheme="majorHAnsi" w:cs="Times New Roman"/>
      <w:sz w:val="28"/>
      <w:szCs w:val="20"/>
      <w:lang w:val="en-GB"/>
    </w:rPr>
  </w:style>
  <w:style w:type="character" w:customStyle="1" w:styleId="Heading4Char">
    <w:name w:val="Heading 4 Char"/>
    <w:basedOn w:val="DefaultParagraphFont"/>
    <w:link w:val="Heading4"/>
    <w:rsid w:val="00531F9D"/>
    <w:rPr>
      <w:rFonts w:asciiTheme="majorHAnsi" w:eastAsia="Arial" w:hAnsiTheme="majorHAnsi" w:cs="Times New Roman"/>
      <w:sz w:val="24"/>
      <w:szCs w:val="20"/>
      <w:lang w:val="en-GB"/>
    </w:rPr>
  </w:style>
  <w:style w:type="character" w:customStyle="1" w:styleId="Heading6Char">
    <w:name w:val="Heading 6 Char"/>
    <w:basedOn w:val="DefaultParagraphFont"/>
    <w:link w:val="Heading6"/>
    <w:rsid w:val="00531F9D"/>
    <w:rPr>
      <w:rFonts w:asciiTheme="majorHAnsi" w:eastAsia="Arial" w:hAnsiTheme="majorHAnsi"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531F9D"/>
    <w:pPr>
      <w:spacing w:before="120" w:after="120"/>
    </w:pPr>
    <w:rPr>
      <w:b/>
    </w:rPr>
  </w:style>
  <w:style w:type="table" w:styleId="TableGrid">
    <w:name w:val="Table Grid"/>
    <w:basedOn w:val="TableNormal"/>
    <w:rsid w:val="00531F9D"/>
    <w:pPr>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531F9D"/>
    <w:rPr>
      <w:rFonts w:ascii="Times New Roman" w:eastAsia="Malgun Gothic" w:hAnsi="Times New Roman" w:cs="Times New Roman"/>
      <w:sz w:val="16"/>
      <w:szCs w:val="16"/>
      <w:lang w:val="en-GB"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31F9D"/>
    <w:pPr>
      <w:ind w:firstLineChars="200" w:firstLine="420"/>
    </w:pPr>
  </w:style>
  <w:style w:type="character" w:customStyle="1" w:styleId="CaptionChar1">
    <w:name w:val="Caption Char1"/>
    <w:aliases w:val="cap Char1,cap Char Char,Caption Char Char,Caption Char1 Char Char,cap Char Char1 Char,Caption Char Char1 Char Char,cap Char2 Char"/>
    <w:link w:val="Caption"/>
    <w:rsid w:val="00531F9D"/>
    <w:rPr>
      <w: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31F9D"/>
  </w:style>
  <w:style w:type="character" w:styleId="Strong">
    <w:name w:val="Strong"/>
    <w:basedOn w:val="DefaultParagraphFont"/>
    <w:qFormat/>
    <w:rsid w:val="00531F9D"/>
    <w:rPr>
      <w:b/>
      <w:bCs/>
    </w:rPr>
  </w:style>
  <w:style w:type="paragraph" w:customStyle="1" w:styleId="maintext">
    <w:name w:val="main text"/>
    <w:basedOn w:val="Normal"/>
    <w:link w:val="maintextChar"/>
    <w:qFormat/>
    <w:rsid w:val="00531F9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531F9D"/>
    <w:rPr>
      <w:rFonts w:ascii="Times New Roman" w:eastAsia="Malgun Gothic" w:hAnsi="Times New Roman" w:cs="Times New Roman"/>
      <w:szCs w:val="20"/>
      <w:lang w:val="en-GB" w:eastAsia="ko-KR"/>
    </w:rPr>
  </w:style>
  <w:style w:type="table" w:styleId="GridTable4-Accent1">
    <w:name w:val="Grid Table 4 Accent 1"/>
    <w:basedOn w:val="TableNormal"/>
    <w:uiPriority w:val="49"/>
    <w:rsid w:val="00531F9D"/>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itle">
    <w:name w:val="Title"/>
    <w:basedOn w:val="Normal"/>
    <w:next w:val="Normal"/>
    <w:link w:val="TitleChar"/>
    <w:qFormat/>
    <w:rsid w:val="00531F9D"/>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531F9D"/>
    <w:rPr>
      <w:rFonts w:asciiTheme="majorHAnsi" w:eastAsiaTheme="majorEastAsia" w:hAnsiTheme="majorHAnsi" w:cstheme="majorBidi"/>
      <w:spacing w:val="-10"/>
      <w:kern w:val="28"/>
      <w:sz w:val="32"/>
      <w:szCs w:val="56"/>
    </w:rPr>
  </w:style>
  <w:style w:type="paragraph" w:styleId="CommentText">
    <w:name w:val="annotation text"/>
    <w:basedOn w:val="Normal"/>
    <w:link w:val="CommentTextChar"/>
    <w:uiPriority w:val="99"/>
    <w:semiHidden/>
    <w:unhideWhenUsed/>
    <w:rsid w:val="00ED097A"/>
    <w:pPr>
      <w:spacing w:line="240" w:lineRule="auto"/>
    </w:pPr>
    <w:rPr>
      <w:sz w:val="20"/>
      <w:szCs w:val="20"/>
    </w:rPr>
  </w:style>
  <w:style w:type="character" w:customStyle="1" w:styleId="CommentTextChar">
    <w:name w:val="Comment Text Char"/>
    <w:basedOn w:val="DefaultParagraphFont"/>
    <w:link w:val="CommentText"/>
    <w:uiPriority w:val="99"/>
    <w:semiHidden/>
    <w:rsid w:val="00ED097A"/>
    <w:rPr>
      <w:sz w:val="20"/>
      <w:szCs w:val="20"/>
    </w:rPr>
  </w:style>
  <w:style w:type="paragraph" w:styleId="CommentSubject">
    <w:name w:val="annotation subject"/>
    <w:basedOn w:val="CommentText"/>
    <w:next w:val="CommentText"/>
    <w:link w:val="CommentSubjectChar"/>
    <w:uiPriority w:val="99"/>
    <w:semiHidden/>
    <w:unhideWhenUsed/>
    <w:rsid w:val="00ED097A"/>
    <w:rPr>
      <w:b/>
      <w:bCs/>
    </w:rPr>
  </w:style>
  <w:style w:type="character" w:customStyle="1" w:styleId="CommentSubjectChar">
    <w:name w:val="Comment Subject Char"/>
    <w:basedOn w:val="CommentTextChar"/>
    <w:link w:val="CommentSubject"/>
    <w:uiPriority w:val="99"/>
    <w:semiHidden/>
    <w:rsid w:val="00ED097A"/>
    <w:rPr>
      <w:b/>
      <w:bCs/>
      <w:sz w:val="20"/>
      <w:szCs w:val="20"/>
    </w:rPr>
  </w:style>
  <w:style w:type="paragraph" w:styleId="BalloonText">
    <w:name w:val="Balloon Text"/>
    <w:basedOn w:val="Normal"/>
    <w:link w:val="BalloonTextChar"/>
    <w:uiPriority w:val="99"/>
    <w:semiHidden/>
    <w:unhideWhenUsed/>
    <w:rsid w:val="00ED09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097A"/>
    <w:rPr>
      <w:rFonts w:ascii="Segoe UI" w:hAnsi="Segoe UI" w:cs="Segoe UI"/>
      <w:sz w:val="18"/>
      <w:szCs w:val="18"/>
    </w:rPr>
  </w:style>
  <w:style w:type="character" w:styleId="Hyperlink">
    <w:name w:val="Hyperlink"/>
    <w:basedOn w:val="DefaultParagraphFont"/>
    <w:uiPriority w:val="99"/>
    <w:unhideWhenUsed/>
    <w:rsid w:val="002E4603"/>
    <w:rPr>
      <w:color w:val="0563C1" w:themeColor="hyperlink"/>
      <w:u w:val="single"/>
    </w:rPr>
  </w:style>
  <w:style w:type="paragraph" w:styleId="TOC4">
    <w:name w:val="toc 4"/>
    <w:basedOn w:val="TOC3"/>
    <w:semiHidden/>
    <w:rsid w:val="00164FC3"/>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eastAsia="Times New Roman" w:hAnsi="Times New Roman" w:cs="Times New Roman"/>
      <w:noProof/>
      <w:sz w:val="20"/>
      <w:szCs w:val="20"/>
      <w:lang w:val="en-GB"/>
    </w:rPr>
  </w:style>
  <w:style w:type="paragraph" w:styleId="TOC3">
    <w:name w:val="toc 3"/>
    <w:basedOn w:val="Normal"/>
    <w:next w:val="Normal"/>
    <w:autoRedefine/>
    <w:uiPriority w:val="39"/>
    <w:semiHidden/>
    <w:unhideWhenUsed/>
    <w:rsid w:val="00164FC3"/>
    <w:pPr>
      <w:spacing w:after="100"/>
      <w:ind w:left="440"/>
    </w:pPr>
  </w:style>
  <w:style w:type="paragraph" w:styleId="Revision">
    <w:name w:val="Revision"/>
    <w:hidden/>
    <w:uiPriority w:val="99"/>
    <w:semiHidden/>
    <w:rsid w:val="00DE4E4B"/>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17336A"/>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17336A"/>
    <w:rPr>
      <w:rFonts w:ascii="Arial" w:hAnsi="Arial" w:cs="Times New Roman"/>
      <w:b/>
      <w:noProof/>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22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eeexplore.ieee.org/stamp/stamp.jsp?tp=&amp;arnumber=844588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2FHT6SDPEKRM-4-36726</_dlc_DocId>
    <_dlc_DocIdUrl xmlns="2f0fb0e4-6f95-4f64-8efb-58e3d90405ce">
      <Url>https://projects.qualcomm.com/sites/SkyBer/_layouts/15/DocIdRedir.aspx?ID=2FHT6SDPEKRM-4-36726</Url>
      <Description>2FHT6SDPEKRM-4-36726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F483EB-0007-4DF6-BC29-CD136789ED5D}">
  <ds:schemaRefs>
    <ds:schemaRef ds:uri="http://schemas.microsoft.com/sharepoint/v3/contenttype/forms"/>
  </ds:schemaRefs>
</ds:datastoreItem>
</file>

<file path=customXml/itemProps2.xml><?xml version="1.0" encoding="utf-8"?>
<ds:datastoreItem xmlns:ds="http://schemas.openxmlformats.org/officeDocument/2006/customXml" ds:itemID="{2F34D154-2ABD-46BF-90CD-9905B1725334}">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FFAA6DE0-928A-4301-8A05-45DC57B19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0EB5E-4A0E-4412-A511-0EE18A088817}">
  <ds:schemaRefs>
    <ds:schemaRef ds:uri="office.server.policy"/>
  </ds:schemaRefs>
</ds:datastoreItem>
</file>

<file path=customXml/itemProps5.xml><?xml version="1.0" encoding="utf-8"?>
<ds:datastoreItem xmlns:ds="http://schemas.openxmlformats.org/officeDocument/2006/customXml" ds:itemID="{6F31A8C0-BA43-41E5-9A94-246DF2A019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Peter Gaal</cp:lastModifiedBy>
  <cp:revision>42</cp:revision>
  <dcterms:created xsi:type="dcterms:W3CDTF">2019-02-11T17:09:00Z</dcterms:created>
  <dcterms:modified xsi:type="dcterms:W3CDTF">2019-03-30T03:48:00Z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2be7dd37-6ad2-40c1-b46a-21129dc629d1</vt:lpwstr>
  </property>
</Properties>
</file>